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137BBD" w:rsidRPr="00137BBD" w:rsidTr="00137BBD">
        <w:trPr>
          <w:tblCellSpacing w:w="0" w:type="dxa"/>
        </w:trPr>
        <w:tc>
          <w:tcPr>
            <w:tcW w:w="3348" w:type="dxa"/>
            <w:shd w:val="clear" w:color="auto" w:fill="FFFFFF"/>
            <w:tcMar>
              <w:top w:w="0" w:type="dxa"/>
              <w:left w:w="108" w:type="dxa"/>
              <w:bottom w:w="0" w:type="dxa"/>
              <w:right w:w="108" w:type="dxa"/>
            </w:tcMar>
            <w:hideMark/>
          </w:tcPr>
          <w:p w:rsidR="00137BBD" w:rsidRPr="00137BBD" w:rsidRDefault="00137BBD" w:rsidP="00137BBD">
            <w:pPr>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b/>
                <w:bCs/>
                <w:color w:val="000000"/>
                <w:sz w:val="18"/>
                <w:szCs w:val="18"/>
              </w:rPr>
              <w:t>ỦY BAN NHÂN DÂN</w:t>
            </w:r>
            <w:r w:rsidRPr="00137BBD">
              <w:rPr>
                <w:rFonts w:ascii="Arial" w:eastAsia="Times New Roman" w:hAnsi="Arial" w:cs="Arial"/>
                <w:b/>
                <w:bCs/>
                <w:color w:val="000000"/>
                <w:sz w:val="18"/>
                <w:szCs w:val="18"/>
              </w:rPr>
              <w:br/>
              <w:t>THÀNH PHỐ HỒ CHÍ MINH</w:t>
            </w:r>
            <w:r w:rsidRPr="00137BBD">
              <w:rPr>
                <w:rFonts w:ascii="Arial" w:eastAsia="Times New Roman" w:hAnsi="Arial" w:cs="Arial"/>
                <w:b/>
                <w:bCs/>
                <w:color w:val="000000"/>
                <w:sz w:val="18"/>
                <w:szCs w:val="18"/>
                <w:lang w:val="vi-VN"/>
              </w:rPr>
              <w:br/>
              <w:t>-------</w:t>
            </w:r>
          </w:p>
        </w:tc>
        <w:tc>
          <w:tcPr>
            <w:tcW w:w="5508" w:type="dxa"/>
            <w:shd w:val="clear" w:color="auto" w:fill="FFFFFF"/>
            <w:tcMar>
              <w:top w:w="0" w:type="dxa"/>
              <w:left w:w="108" w:type="dxa"/>
              <w:bottom w:w="0" w:type="dxa"/>
              <w:right w:w="108" w:type="dxa"/>
            </w:tcMar>
            <w:hideMark/>
          </w:tcPr>
          <w:p w:rsidR="00137BBD" w:rsidRPr="00137BBD" w:rsidRDefault="00137BBD" w:rsidP="00137BBD">
            <w:pPr>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CỘNG HÒA XÃ HỘI CHỦ NGHĨA VIỆT NAM</w:t>
            </w:r>
            <w:r w:rsidRPr="00137BBD">
              <w:rPr>
                <w:rFonts w:ascii="Arial" w:eastAsia="Times New Roman" w:hAnsi="Arial" w:cs="Arial"/>
                <w:b/>
                <w:bCs/>
                <w:color w:val="000000"/>
                <w:sz w:val="18"/>
                <w:szCs w:val="18"/>
                <w:lang w:val="vi-VN"/>
              </w:rPr>
              <w:br/>
              <w:t>Độc lập - Tự do - Hạnh phúc </w:t>
            </w:r>
            <w:r w:rsidRPr="00137BBD">
              <w:rPr>
                <w:rFonts w:ascii="Arial" w:eastAsia="Times New Roman" w:hAnsi="Arial" w:cs="Arial"/>
                <w:b/>
                <w:bCs/>
                <w:color w:val="000000"/>
                <w:sz w:val="18"/>
                <w:szCs w:val="18"/>
                <w:lang w:val="vi-VN"/>
              </w:rPr>
              <w:br/>
              <w:t>---------------</w:t>
            </w:r>
          </w:p>
        </w:tc>
      </w:tr>
      <w:tr w:rsidR="00137BBD" w:rsidRPr="00137BBD" w:rsidTr="00137BBD">
        <w:trPr>
          <w:tblCellSpacing w:w="0" w:type="dxa"/>
        </w:trPr>
        <w:tc>
          <w:tcPr>
            <w:tcW w:w="3348" w:type="dxa"/>
            <w:shd w:val="clear" w:color="auto" w:fill="FFFFFF"/>
            <w:tcMar>
              <w:top w:w="0" w:type="dxa"/>
              <w:left w:w="108" w:type="dxa"/>
              <w:bottom w:w="0" w:type="dxa"/>
              <w:right w:w="108" w:type="dxa"/>
            </w:tcMar>
            <w:hideMark/>
          </w:tcPr>
          <w:p w:rsidR="00137BBD" w:rsidRPr="00137BBD" w:rsidRDefault="00137BBD" w:rsidP="00137BBD">
            <w:pPr>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color w:val="000000"/>
                <w:sz w:val="18"/>
                <w:szCs w:val="18"/>
                <w:lang w:val="vi-VN"/>
              </w:rPr>
              <w:t>Số: </w:t>
            </w:r>
            <w:r w:rsidRPr="00137BBD">
              <w:rPr>
                <w:rFonts w:ascii="Arial" w:eastAsia="Times New Roman" w:hAnsi="Arial" w:cs="Arial"/>
                <w:color w:val="000000"/>
                <w:sz w:val="18"/>
                <w:szCs w:val="18"/>
              </w:rPr>
              <w:t>6440/QĐ-UBND</w:t>
            </w:r>
          </w:p>
        </w:tc>
        <w:tc>
          <w:tcPr>
            <w:tcW w:w="5508" w:type="dxa"/>
            <w:shd w:val="clear" w:color="auto" w:fill="FFFFFF"/>
            <w:tcMar>
              <w:top w:w="0" w:type="dxa"/>
              <w:left w:w="108" w:type="dxa"/>
              <w:bottom w:w="0" w:type="dxa"/>
              <w:right w:w="108" w:type="dxa"/>
            </w:tcMar>
            <w:hideMark/>
          </w:tcPr>
          <w:p w:rsidR="00137BBD" w:rsidRPr="00137BBD" w:rsidRDefault="00137BBD" w:rsidP="00137BBD">
            <w:pPr>
              <w:spacing w:before="120" w:after="0" w:line="234" w:lineRule="atLeast"/>
              <w:jc w:val="right"/>
              <w:rPr>
                <w:rFonts w:ascii="Arial" w:eastAsia="Times New Roman" w:hAnsi="Arial" w:cs="Arial"/>
                <w:color w:val="000000"/>
                <w:sz w:val="18"/>
                <w:szCs w:val="18"/>
              </w:rPr>
            </w:pPr>
            <w:r w:rsidRPr="00137BBD">
              <w:rPr>
                <w:rFonts w:ascii="Arial" w:eastAsia="Times New Roman" w:hAnsi="Arial" w:cs="Arial"/>
                <w:i/>
                <w:iCs/>
                <w:color w:val="000000"/>
                <w:sz w:val="18"/>
                <w:szCs w:val="18"/>
              </w:rPr>
              <w:t>Thành phố Hồ Chí Minh, ngày 04 tháng 12 năm 2015</w:t>
            </w:r>
          </w:p>
        </w:tc>
      </w:tr>
    </w:tbl>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rPr>
        <w:t> </w:t>
      </w:r>
    </w:p>
    <w:p w:rsidR="00137BBD" w:rsidRPr="00137BBD" w:rsidRDefault="00137BBD" w:rsidP="00137BBD">
      <w:pPr>
        <w:shd w:val="clear" w:color="auto" w:fill="FFFFFF"/>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b/>
          <w:bCs/>
          <w:color w:val="000000"/>
          <w:sz w:val="24"/>
          <w:szCs w:val="24"/>
          <w:lang w:val="vi-VN"/>
        </w:rPr>
        <w:t>QUYẾT ĐỊNH</w:t>
      </w:r>
    </w:p>
    <w:p w:rsidR="00137BBD" w:rsidRPr="00137BBD" w:rsidRDefault="00137BBD" w:rsidP="00137BBD">
      <w:pPr>
        <w:shd w:val="clear" w:color="auto" w:fill="FFFFFF"/>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color w:val="000000"/>
          <w:sz w:val="18"/>
          <w:szCs w:val="18"/>
          <w:lang w:val="vi-VN"/>
        </w:rPr>
        <w:t>VỀ VIỆC CÔNG BỐ THỦ TỤC HÀNH CHÍNH THUỘC THẨM QUYỀN GIẢI QUYẾT CỦA SỞ GIÁO DỤC VÀ ĐÀO TẠO, PHÒNG GIÁO DỤC VÀ ĐÀO TẠO QUẬN - HUYỆN TRÊN ĐỊA BÀN THÀNH PHỐ HỒ CHÍ MINH</w:t>
      </w:r>
    </w:p>
    <w:p w:rsidR="00137BBD" w:rsidRPr="00137BBD" w:rsidRDefault="00137BBD" w:rsidP="00137BBD">
      <w:pPr>
        <w:shd w:val="clear" w:color="auto" w:fill="FFFFFF"/>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b/>
          <w:bCs/>
          <w:color w:val="000000"/>
          <w:sz w:val="24"/>
          <w:szCs w:val="24"/>
          <w:lang w:val="vi-VN"/>
        </w:rPr>
        <w:t>CHỦ TỊCH ỦY BAN NHÂN DÂN THÀNH PHỐ HỒ CHÍ MINH</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i/>
          <w:iCs/>
          <w:color w:val="000000"/>
          <w:sz w:val="18"/>
          <w:szCs w:val="18"/>
          <w:lang w:val="vi-VN"/>
        </w:rPr>
        <w:t>Căn cứ Luật Tổ chức Hội đồng nhân dân và Ủy ban nhân dân ngày 26 tháng 11 năm 2003;</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i/>
          <w:iCs/>
          <w:color w:val="000000"/>
          <w:sz w:val="18"/>
          <w:szCs w:val="18"/>
          <w:lang w:val="vi-VN"/>
        </w:rPr>
        <w:t>Căn cứ Nghị định số </w:t>
      </w:r>
      <w:hyperlink r:id="rId5" w:tgtFrame="_blank" w:history="1">
        <w:r w:rsidRPr="00137BBD">
          <w:rPr>
            <w:rFonts w:ascii="Arial" w:eastAsia="Times New Roman" w:hAnsi="Arial" w:cs="Arial"/>
            <w:i/>
            <w:iCs/>
            <w:color w:val="0E70C3"/>
            <w:sz w:val="18"/>
            <w:szCs w:val="18"/>
            <w:lang w:val="vi-VN"/>
          </w:rPr>
          <w:t>63/2010/NĐ-CP</w:t>
        </w:r>
      </w:hyperlink>
      <w:r w:rsidRPr="00137BBD">
        <w:rPr>
          <w:rFonts w:ascii="Arial" w:eastAsia="Times New Roman" w:hAnsi="Arial" w:cs="Arial"/>
          <w:i/>
          <w:iCs/>
          <w:color w:val="000000"/>
          <w:sz w:val="18"/>
          <w:szCs w:val="18"/>
          <w:lang w:val="vi-VN"/>
        </w:rPr>
        <w:t> ngày 08 tháng 6 năm 2010 của Chính phủ về kiểm soát thủ tục hành chính; Nghị định số </w:t>
      </w:r>
      <w:hyperlink r:id="rId6" w:tgtFrame="_blank" w:history="1">
        <w:r w:rsidRPr="00137BBD">
          <w:rPr>
            <w:rFonts w:ascii="Arial" w:eastAsia="Times New Roman" w:hAnsi="Arial" w:cs="Arial"/>
            <w:i/>
            <w:iCs/>
            <w:color w:val="0E70C3"/>
            <w:sz w:val="18"/>
            <w:szCs w:val="18"/>
            <w:lang w:val="vi-VN"/>
          </w:rPr>
          <w:t>48/2013/NĐ-CP</w:t>
        </w:r>
      </w:hyperlink>
      <w:r w:rsidRPr="00137BBD">
        <w:rPr>
          <w:rFonts w:ascii="Arial" w:eastAsia="Times New Roman" w:hAnsi="Arial" w:cs="Arial"/>
          <w:i/>
          <w:iCs/>
          <w:color w:val="000000"/>
          <w:sz w:val="18"/>
          <w:szCs w:val="18"/>
          <w:lang w:val="vi-VN"/>
        </w:rPr>
        <w:t> ngày 14 tháng 5 năm 2013 của Chính phủ sửa đổi, bổ sung một số điều của các Nghị định liên quan đến kiểm soát thủ tục hành chính;</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i/>
          <w:iCs/>
          <w:color w:val="000000"/>
          <w:sz w:val="18"/>
          <w:szCs w:val="18"/>
          <w:lang w:val="vi-VN"/>
        </w:rPr>
        <w:t>Căn cứ Thông tư số </w:t>
      </w:r>
      <w:hyperlink r:id="rId7" w:tgtFrame="_blank" w:history="1">
        <w:r w:rsidRPr="00137BBD">
          <w:rPr>
            <w:rFonts w:ascii="Arial" w:eastAsia="Times New Roman" w:hAnsi="Arial" w:cs="Arial"/>
            <w:i/>
            <w:iCs/>
            <w:color w:val="0E70C3"/>
            <w:sz w:val="18"/>
            <w:szCs w:val="18"/>
            <w:lang w:val="vi-VN"/>
          </w:rPr>
          <w:t>05/2014/TT-BTP</w:t>
        </w:r>
      </w:hyperlink>
      <w:r w:rsidRPr="00137BBD">
        <w:rPr>
          <w:rFonts w:ascii="Arial" w:eastAsia="Times New Roman" w:hAnsi="Arial" w:cs="Arial"/>
          <w:i/>
          <w:iCs/>
          <w:color w:val="000000"/>
          <w:sz w:val="18"/>
          <w:szCs w:val="18"/>
          <w:lang w:val="vi-VN"/>
        </w:rPr>
        <w:t> ngày 07 tháng 02 năm 2014 của Bộ trưởng Bộ Tư pháp hướng dẫn công bố, niêm yết thủ tục hành chính và báo cáo về tình hình, kết quả thực hiện kiểm soát thủ tục hành chính;</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i/>
          <w:iCs/>
          <w:color w:val="000000"/>
          <w:sz w:val="18"/>
          <w:szCs w:val="18"/>
          <w:lang w:val="vi-VN"/>
        </w:rPr>
        <w:t>Xét đề nghị của Giám đốc Sở Giáo dục và Đào tạo tại Tờ trình số</w:t>
      </w:r>
      <w:hyperlink r:id="rId8" w:tgtFrame="_blank" w:history="1">
        <w:r w:rsidRPr="00137BBD">
          <w:rPr>
            <w:rFonts w:ascii="Arial" w:eastAsia="Times New Roman" w:hAnsi="Arial" w:cs="Arial"/>
            <w:i/>
            <w:iCs/>
            <w:color w:val="0E70C3"/>
            <w:sz w:val="18"/>
            <w:szCs w:val="18"/>
            <w:lang w:val="vi-VN"/>
          </w:rPr>
          <w:t> 3426/TTr-GDĐT-VP</w:t>
        </w:r>
      </w:hyperlink>
      <w:r w:rsidRPr="00137BBD">
        <w:rPr>
          <w:rFonts w:ascii="Arial" w:eastAsia="Times New Roman" w:hAnsi="Arial" w:cs="Arial"/>
          <w:i/>
          <w:iCs/>
          <w:color w:val="000000"/>
          <w:sz w:val="18"/>
          <w:szCs w:val="18"/>
          <w:lang w:val="vi-VN"/>
        </w:rPr>
        <w:t> ngày 23 tháng 10 năm 2015; Giám đốc Sở Tư pháp tại Công văn số</w:t>
      </w:r>
      <w:hyperlink r:id="rId9" w:tgtFrame="_blank" w:history="1">
        <w:r w:rsidRPr="00137BBD">
          <w:rPr>
            <w:rFonts w:ascii="Arial" w:eastAsia="Times New Roman" w:hAnsi="Arial" w:cs="Arial"/>
            <w:i/>
            <w:iCs/>
            <w:color w:val="0E70C3"/>
            <w:sz w:val="18"/>
            <w:szCs w:val="18"/>
            <w:lang w:val="vi-VN"/>
          </w:rPr>
          <w:t> 5567/STP-KSTT</w:t>
        </w:r>
      </w:hyperlink>
      <w:r w:rsidRPr="00137BBD">
        <w:rPr>
          <w:rFonts w:ascii="Arial" w:eastAsia="Times New Roman" w:hAnsi="Arial" w:cs="Arial"/>
          <w:i/>
          <w:iCs/>
          <w:color w:val="000000"/>
          <w:sz w:val="18"/>
          <w:szCs w:val="18"/>
          <w:lang w:val="vi-VN"/>
        </w:rPr>
        <w:t> và</w:t>
      </w:r>
      <w:hyperlink r:id="rId10" w:tgtFrame="_blank" w:history="1">
        <w:r w:rsidRPr="00137BBD">
          <w:rPr>
            <w:rFonts w:ascii="Arial" w:eastAsia="Times New Roman" w:hAnsi="Arial" w:cs="Arial"/>
            <w:i/>
            <w:iCs/>
            <w:color w:val="0E70C3"/>
            <w:sz w:val="18"/>
            <w:szCs w:val="18"/>
            <w:lang w:val="vi-VN"/>
          </w:rPr>
          <w:t> 5568/STP-KSTT</w:t>
        </w:r>
      </w:hyperlink>
      <w:r w:rsidRPr="00137BBD">
        <w:rPr>
          <w:rFonts w:ascii="Arial" w:eastAsia="Times New Roman" w:hAnsi="Arial" w:cs="Arial"/>
          <w:i/>
          <w:iCs/>
          <w:color w:val="000000"/>
          <w:sz w:val="18"/>
          <w:szCs w:val="18"/>
          <w:lang w:val="vi-VN"/>
        </w:rPr>
        <w:t>ng</w:t>
      </w:r>
      <w:r w:rsidRPr="00137BBD">
        <w:rPr>
          <w:rFonts w:ascii="Arial" w:eastAsia="Times New Roman" w:hAnsi="Arial" w:cs="Arial"/>
          <w:i/>
          <w:iCs/>
          <w:color w:val="000000"/>
          <w:sz w:val="18"/>
          <w:szCs w:val="18"/>
        </w:rPr>
        <w:t>à</w:t>
      </w:r>
      <w:r w:rsidRPr="00137BBD">
        <w:rPr>
          <w:rFonts w:ascii="Arial" w:eastAsia="Times New Roman" w:hAnsi="Arial" w:cs="Arial"/>
          <w:i/>
          <w:iCs/>
          <w:color w:val="000000"/>
          <w:sz w:val="18"/>
          <w:szCs w:val="18"/>
          <w:lang w:val="vi-VN"/>
        </w:rPr>
        <w:t>y 16 tháng 10 năm 2015,</w:t>
      </w:r>
    </w:p>
    <w:p w:rsidR="00137BBD" w:rsidRPr="00137BBD" w:rsidRDefault="00137BBD" w:rsidP="00137BBD">
      <w:pPr>
        <w:shd w:val="clear" w:color="auto" w:fill="FFFFFF"/>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b/>
          <w:bCs/>
          <w:color w:val="000000"/>
          <w:sz w:val="24"/>
          <w:szCs w:val="24"/>
        </w:rPr>
        <w:t>QUYẾT ĐỊNH:</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Điều 1.</w:t>
      </w:r>
      <w:r w:rsidRPr="00137BBD">
        <w:rPr>
          <w:rFonts w:ascii="Arial" w:eastAsia="Times New Roman" w:hAnsi="Arial" w:cs="Arial"/>
          <w:color w:val="000000"/>
          <w:sz w:val="18"/>
          <w:szCs w:val="18"/>
          <w:lang w:val="vi-VN"/>
        </w:rPr>
        <w:t> Công bố kèm theo Quyết định này thủ tục hành chính thuộc thẩm quyền giải quyết của Sở Giáo dục và Đào tạo; Phòng Giáo dục và Đào tạo quận - huyện trên địa bàn Thành phố Hồ Chí Minh.</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Điều 2.</w:t>
      </w:r>
      <w:r w:rsidRPr="00137BBD">
        <w:rPr>
          <w:rFonts w:ascii="Arial" w:eastAsia="Times New Roman" w:hAnsi="Arial" w:cs="Arial"/>
          <w:color w:val="000000"/>
          <w:sz w:val="18"/>
          <w:szCs w:val="18"/>
          <w:lang w:val="vi-VN"/>
        </w:rPr>
        <w:t> Quyết định này có hiệu lực thi hành kể từ ngày ký.</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Điều 3.</w:t>
      </w:r>
      <w:r w:rsidRPr="00137BBD">
        <w:rPr>
          <w:rFonts w:ascii="Arial" w:eastAsia="Times New Roman" w:hAnsi="Arial" w:cs="Arial"/>
          <w:color w:val="000000"/>
          <w:sz w:val="18"/>
          <w:szCs w:val="18"/>
          <w:lang w:val="vi-VN"/>
        </w:rPr>
        <w:t> Chánh Văn phòng Ủy ban nhân dân Thành phố, Giám đốc Sở Giáo dục và Đào tạo, Giám đốc Sở Tư pháp, Chủ tịch Ủy ban nhân dân quận - huyện và các cá nhân, đơn vị có liên quan chịu trách nhiệm thi hành Quyết định này./.</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137BBD" w:rsidRPr="00137BBD" w:rsidTr="00137BBD">
        <w:trPr>
          <w:tblCellSpacing w:w="0" w:type="dxa"/>
        </w:trPr>
        <w:tc>
          <w:tcPr>
            <w:tcW w:w="4428" w:type="dxa"/>
            <w:shd w:val="clear" w:color="auto" w:fill="FFFFFF"/>
            <w:tcMar>
              <w:top w:w="0" w:type="dxa"/>
              <w:left w:w="108" w:type="dxa"/>
              <w:bottom w:w="0" w:type="dxa"/>
              <w:right w:w="108" w:type="dxa"/>
            </w:tcMar>
            <w:hideMark/>
          </w:tcPr>
          <w:p w:rsidR="00137BBD" w:rsidRPr="00137BBD" w:rsidRDefault="00137BBD" w:rsidP="00137BBD">
            <w:pPr>
              <w:spacing w:before="120" w:after="0" w:line="234" w:lineRule="atLeast"/>
              <w:rPr>
                <w:rFonts w:ascii="Arial" w:eastAsia="Times New Roman" w:hAnsi="Arial" w:cs="Arial"/>
                <w:color w:val="000000"/>
                <w:sz w:val="18"/>
                <w:szCs w:val="18"/>
              </w:rPr>
            </w:pPr>
            <w:r w:rsidRPr="00137BBD">
              <w:rPr>
                <w:rFonts w:ascii="Arial" w:eastAsia="Times New Roman" w:hAnsi="Arial" w:cs="Arial"/>
                <w:b/>
                <w:bCs/>
                <w:i/>
                <w:iCs/>
                <w:color w:val="000000"/>
                <w:sz w:val="18"/>
                <w:szCs w:val="18"/>
              </w:rPr>
              <w:t> </w:t>
            </w:r>
          </w:p>
          <w:p w:rsidR="00137BBD" w:rsidRPr="00137BBD" w:rsidRDefault="00137BBD" w:rsidP="00137BBD">
            <w:pPr>
              <w:spacing w:before="120" w:after="0" w:line="234" w:lineRule="atLeast"/>
              <w:rPr>
                <w:rFonts w:ascii="Arial" w:eastAsia="Times New Roman" w:hAnsi="Arial" w:cs="Arial"/>
                <w:color w:val="000000"/>
                <w:sz w:val="18"/>
                <w:szCs w:val="18"/>
              </w:rPr>
            </w:pPr>
            <w:r w:rsidRPr="00137BBD">
              <w:rPr>
                <w:rFonts w:ascii="Arial" w:eastAsia="Times New Roman" w:hAnsi="Arial" w:cs="Arial"/>
                <w:b/>
                <w:bCs/>
                <w:i/>
                <w:iCs/>
                <w:color w:val="000000"/>
                <w:sz w:val="18"/>
                <w:szCs w:val="18"/>
                <w:lang w:val="vi-VN"/>
              </w:rPr>
              <w:t>Nơi nhận:</w:t>
            </w:r>
            <w:r w:rsidRPr="00137BBD">
              <w:rPr>
                <w:rFonts w:ascii="Arial" w:eastAsia="Times New Roman" w:hAnsi="Arial" w:cs="Arial"/>
                <w:b/>
                <w:bCs/>
                <w:i/>
                <w:iCs/>
                <w:color w:val="000000"/>
                <w:sz w:val="18"/>
                <w:szCs w:val="18"/>
                <w:lang w:val="vi-VN"/>
              </w:rPr>
              <w:br/>
            </w:r>
            <w:r w:rsidRPr="00137BBD">
              <w:rPr>
                <w:rFonts w:ascii="Arial" w:eastAsia="Times New Roman" w:hAnsi="Arial" w:cs="Arial"/>
                <w:color w:val="000000"/>
                <w:sz w:val="16"/>
                <w:szCs w:val="16"/>
                <w:lang w:val="vi-VN"/>
              </w:rPr>
              <w:t>- Như Điều 3;</w:t>
            </w:r>
            <w:r w:rsidRPr="00137BBD">
              <w:rPr>
                <w:rFonts w:ascii="Arial" w:eastAsia="Times New Roman" w:hAnsi="Arial" w:cs="Arial"/>
                <w:color w:val="000000"/>
                <w:sz w:val="16"/>
                <w:szCs w:val="16"/>
                <w:lang w:val="vi-VN"/>
              </w:rPr>
              <w:br/>
              <w:t>- Bộ Giáo dục và Đào tạo;</w:t>
            </w:r>
            <w:r w:rsidRPr="00137BBD">
              <w:rPr>
                <w:rFonts w:ascii="Arial" w:eastAsia="Times New Roman" w:hAnsi="Arial" w:cs="Arial"/>
                <w:color w:val="000000"/>
                <w:sz w:val="16"/>
                <w:szCs w:val="16"/>
                <w:lang w:val="vi-VN"/>
              </w:rPr>
              <w:br/>
              <w:t>- Bộ Tư pháp (Cục Kiểm soát TTHC);</w:t>
            </w:r>
            <w:r w:rsidRPr="00137BBD">
              <w:rPr>
                <w:rFonts w:ascii="Arial" w:eastAsia="Times New Roman" w:hAnsi="Arial" w:cs="Arial"/>
                <w:color w:val="000000"/>
                <w:sz w:val="16"/>
                <w:szCs w:val="16"/>
                <w:lang w:val="vi-VN"/>
              </w:rPr>
              <w:br/>
              <w:t>- TT/TU; TT/HĐND.TP; TT/UBND.TP;</w:t>
            </w:r>
            <w:r w:rsidRPr="00137BBD">
              <w:rPr>
                <w:rFonts w:ascii="Arial" w:eastAsia="Times New Roman" w:hAnsi="Arial" w:cs="Arial"/>
                <w:color w:val="000000"/>
                <w:sz w:val="16"/>
                <w:szCs w:val="16"/>
                <w:lang w:val="vi-VN"/>
              </w:rPr>
              <w:br/>
              <w:t>- UBMTTQVN TP và các thành viên (6);</w:t>
            </w:r>
            <w:r w:rsidRPr="00137BBD">
              <w:rPr>
                <w:rFonts w:ascii="Arial" w:eastAsia="Times New Roman" w:hAnsi="Arial" w:cs="Arial"/>
                <w:color w:val="000000"/>
                <w:sz w:val="16"/>
                <w:szCs w:val="16"/>
                <w:lang w:val="vi-VN"/>
              </w:rPr>
              <w:br/>
              <w:t>- VPUB: CVP, PVP/VX;</w:t>
            </w:r>
            <w:r w:rsidRPr="00137BBD">
              <w:rPr>
                <w:rFonts w:ascii="Arial" w:eastAsia="Times New Roman" w:hAnsi="Arial" w:cs="Arial"/>
                <w:color w:val="000000"/>
                <w:sz w:val="16"/>
                <w:szCs w:val="16"/>
                <w:lang w:val="vi-VN"/>
              </w:rPr>
              <w:br/>
              <w:t>- Sở Tư pháp (</w:t>
            </w:r>
            <w:r w:rsidRPr="00137BBD">
              <w:rPr>
                <w:rFonts w:ascii="Arial" w:eastAsia="Times New Roman" w:hAnsi="Arial" w:cs="Arial"/>
                <w:color w:val="000000"/>
                <w:sz w:val="16"/>
                <w:szCs w:val="16"/>
              </w:rPr>
              <w:t>P. </w:t>
            </w:r>
            <w:r w:rsidRPr="00137BBD">
              <w:rPr>
                <w:rFonts w:ascii="Arial" w:eastAsia="Times New Roman" w:hAnsi="Arial" w:cs="Arial"/>
                <w:color w:val="000000"/>
                <w:sz w:val="16"/>
                <w:szCs w:val="16"/>
                <w:lang w:val="vi-VN"/>
              </w:rPr>
              <w:t>Kiểm soát TTHC); Sở TT-TT</w:t>
            </w:r>
            <w:r w:rsidRPr="00137BBD">
              <w:rPr>
                <w:rFonts w:ascii="Arial" w:eastAsia="Times New Roman" w:hAnsi="Arial" w:cs="Arial"/>
                <w:color w:val="000000"/>
                <w:sz w:val="16"/>
                <w:szCs w:val="16"/>
                <w:lang w:val="vi-VN"/>
              </w:rPr>
              <w:br/>
              <w:t>- TT Công báo TP; TT Tin học TP;</w:t>
            </w:r>
            <w:r w:rsidRPr="00137BBD">
              <w:rPr>
                <w:rFonts w:ascii="Arial" w:eastAsia="Times New Roman" w:hAnsi="Arial" w:cs="Arial"/>
                <w:color w:val="000000"/>
                <w:sz w:val="16"/>
                <w:szCs w:val="16"/>
                <w:lang w:val="vi-VN"/>
              </w:rPr>
              <w:br/>
              <w:t>- Lưu: VT (CCHC/Đ).</w:t>
            </w:r>
          </w:p>
        </w:tc>
        <w:tc>
          <w:tcPr>
            <w:tcW w:w="4428" w:type="dxa"/>
            <w:shd w:val="clear" w:color="auto" w:fill="FFFFFF"/>
            <w:tcMar>
              <w:top w:w="0" w:type="dxa"/>
              <w:left w:w="108" w:type="dxa"/>
              <w:bottom w:w="0" w:type="dxa"/>
              <w:right w:w="108" w:type="dxa"/>
            </w:tcMar>
            <w:hideMark/>
          </w:tcPr>
          <w:p w:rsidR="00137BBD" w:rsidRPr="00137BBD" w:rsidRDefault="00137BBD" w:rsidP="00137BBD">
            <w:pPr>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b/>
                <w:bCs/>
                <w:color w:val="000000"/>
                <w:sz w:val="18"/>
                <w:szCs w:val="18"/>
              </w:rPr>
              <w:t>CHỦ TỊCH</w:t>
            </w:r>
            <w:r w:rsidRPr="00137BBD">
              <w:rPr>
                <w:rFonts w:ascii="Arial" w:eastAsia="Times New Roman" w:hAnsi="Arial" w:cs="Arial"/>
                <w:b/>
                <w:bCs/>
                <w:color w:val="000000"/>
                <w:sz w:val="18"/>
                <w:szCs w:val="18"/>
              </w:rPr>
              <w:br/>
            </w:r>
            <w:r w:rsidRPr="00137BBD">
              <w:rPr>
                <w:rFonts w:ascii="Arial" w:eastAsia="Times New Roman" w:hAnsi="Arial" w:cs="Arial"/>
                <w:b/>
                <w:bCs/>
                <w:color w:val="000000"/>
                <w:sz w:val="18"/>
                <w:szCs w:val="18"/>
              </w:rPr>
              <w:br/>
            </w:r>
            <w:r w:rsidRPr="00137BBD">
              <w:rPr>
                <w:rFonts w:ascii="Arial" w:eastAsia="Times New Roman" w:hAnsi="Arial" w:cs="Arial"/>
                <w:b/>
                <w:bCs/>
                <w:color w:val="000000"/>
                <w:sz w:val="18"/>
                <w:szCs w:val="18"/>
              </w:rPr>
              <w:br/>
            </w:r>
            <w:r w:rsidRPr="00137BBD">
              <w:rPr>
                <w:rFonts w:ascii="Arial" w:eastAsia="Times New Roman" w:hAnsi="Arial" w:cs="Arial"/>
                <w:b/>
                <w:bCs/>
                <w:color w:val="000000"/>
                <w:sz w:val="18"/>
                <w:szCs w:val="18"/>
              </w:rPr>
              <w:br/>
            </w:r>
            <w:r w:rsidRPr="00137BBD">
              <w:rPr>
                <w:rFonts w:ascii="Arial" w:eastAsia="Times New Roman" w:hAnsi="Arial" w:cs="Arial"/>
                <w:b/>
                <w:bCs/>
                <w:color w:val="000000"/>
                <w:sz w:val="18"/>
                <w:szCs w:val="18"/>
              </w:rPr>
              <w:br/>
              <w:t>Lê Hoàng Quân</w:t>
            </w:r>
          </w:p>
        </w:tc>
      </w:tr>
    </w:tbl>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rPr>
        <w:t> </w:t>
      </w:r>
    </w:p>
    <w:p w:rsidR="00137BBD" w:rsidRPr="00137BBD" w:rsidRDefault="00137BBD" w:rsidP="00137BBD">
      <w:pPr>
        <w:shd w:val="clear" w:color="auto" w:fill="FFFFFF"/>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b/>
          <w:bCs/>
          <w:color w:val="000000"/>
          <w:sz w:val="24"/>
          <w:szCs w:val="24"/>
        </w:rPr>
        <w:t>THỦ TỤC HÀNH CHÍNH THUỘC THẨM QUYỀN QUẢN LÝ CỦA SỞ GIÁO DỤC VÀ ĐÀO TẠO THÀNH PHỐ HỒ CHÍ MINH</w:t>
      </w:r>
    </w:p>
    <w:p w:rsidR="00137BBD" w:rsidRPr="00137BBD" w:rsidRDefault="00137BBD" w:rsidP="00137BBD">
      <w:pPr>
        <w:shd w:val="clear" w:color="auto" w:fill="FFFFFF"/>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i/>
          <w:iCs/>
          <w:color w:val="000000"/>
          <w:sz w:val="18"/>
          <w:szCs w:val="18"/>
        </w:rPr>
        <w:t>(Ban hành </w:t>
      </w:r>
      <w:r w:rsidRPr="00137BBD">
        <w:rPr>
          <w:rFonts w:ascii="Arial" w:eastAsia="Times New Roman" w:hAnsi="Arial" w:cs="Arial"/>
          <w:i/>
          <w:iCs/>
          <w:color w:val="000000"/>
          <w:sz w:val="18"/>
          <w:szCs w:val="18"/>
          <w:lang w:val="vi-VN"/>
        </w:rPr>
        <w:t>k</w:t>
      </w:r>
      <w:r w:rsidRPr="00137BBD">
        <w:rPr>
          <w:rFonts w:ascii="Arial" w:eastAsia="Times New Roman" w:hAnsi="Arial" w:cs="Arial"/>
          <w:i/>
          <w:iCs/>
          <w:color w:val="000000"/>
          <w:sz w:val="18"/>
          <w:szCs w:val="18"/>
        </w:rPr>
        <w:t>è</w:t>
      </w:r>
      <w:r w:rsidRPr="00137BBD">
        <w:rPr>
          <w:rFonts w:ascii="Arial" w:eastAsia="Times New Roman" w:hAnsi="Arial" w:cs="Arial"/>
          <w:i/>
          <w:iCs/>
          <w:color w:val="000000"/>
          <w:sz w:val="18"/>
          <w:szCs w:val="18"/>
          <w:lang w:val="vi-VN"/>
        </w:rPr>
        <w:t>m theo Quyết định số </w:t>
      </w:r>
      <w:r w:rsidRPr="00137BBD">
        <w:rPr>
          <w:rFonts w:ascii="Arial" w:eastAsia="Times New Roman" w:hAnsi="Arial" w:cs="Arial"/>
          <w:i/>
          <w:iCs/>
          <w:color w:val="000000"/>
          <w:sz w:val="18"/>
          <w:szCs w:val="18"/>
        </w:rPr>
        <w:t>6</w:t>
      </w:r>
      <w:r w:rsidRPr="00137BBD">
        <w:rPr>
          <w:rFonts w:ascii="Arial" w:eastAsia="Times New Roman" w:hAnsi="Arial" w:cs="Arial"/>
          <w:i/>
          <w:iCs/>
          <w:color w:val="000000"/>
          <w:sz w:val="18"/>
          <w:szCs w:val="18"/>
          <w:lang w:val="vi-VN"/>
        </w:rPr>
        <w:t>440/QĐ-UBND ngày 04 tháng 12 năm 2015 của Chủ tịch Ủy ban nhân dân Thành phố)</w:t>
      </w:r>
    </w:p>
    <w:p w:rsidR="00137BBD" w:rsidRPr="00137BBD" w:rsidRDefault="00137BBD" w:rsidP="00137BBD">
      <w:pPr>
        <w:shd w:val="clear" w:color="auto" w:fill="FFFFFF"/>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Phần I</w:t>
      </w:r>
    </w:p>
    <w:p w:rsidR="00137BBD" w:rsidRPr="00137BBD" w:rsidRDefault="00137BBD" w:rsidP="00137BBD">
      <w:pPr>
        <w:shd w:val="clear" w:color="auto" w:fill="FFFFFF"/>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DANH MỤC THỦ TỤC HÀNH CHÍNH</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1. Thủ tục hành chính thuộc thẩm quyền giải quyết của Sở Giáo dục và Đào tạo:</w:t>
      </w:r>
    </w:p>
    <w:tbl>
      <w:tblPr>
        <w:tblW w:w="0" w:type="dxa"/>
        <w:tblCellSpacing w:w="0" w:type="dxa"/>
        <w:shd w:val="clear" w:color="auto" w:fill="FFFFFF"/>
        <w:tblCellMar>
          <w:left w:w="0" w:type="dxa"/>
          <w:right w:w="0" w:type="dxa"/>
        </w:tblCellMar>
        <w:tblLook w:val="04A0" w:firstRow="1" w:lastRow="0" w:firstColumn="1" w:lastColumn="0" w:noHBand="0" w:noVBand="1"/>
      </w:tblPr>
      <w:tblGrid>
        <w:gridCol w:w="854"/>
        <w:gridCol w:w="4273"/>
        <w:gridCol w:w="4273"/>
      </w:tblGrid>
      <w:tr w:rsidR="00137BBD" w:rsidRPr="00137BBD" w:rsidTr="00137BBD">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137BBD" w:rsidRPr="00137BBD" w:rsidRDefault="00137BBD" w:rsidP="00137BBD">
            <w:pPr>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lastRenderedPageBreak/>
              <w:t>STT</w:t>
            </w:r>
          </w:p>
        </w:tc>
        <w:tc>
          <w:tcPr>
            <w:tcW w:w="2250" w:type="pct"/>
            <w:tcBorders>
              <w:top w:val="single" w:sz="8" w:space="0" w:color="auto"/>
              <w:left w:val="nil"/>
              <w:bottom w:val="single" w:sz="8" w:space="0" w:color="auto"/>
              <w:right w:val="single" w:sz="8" w:space="0" w:color="auto"/>
            </w:tcBorders>
            <w:shd w:val="clear" w:color="auto" w:fill="FFFFFF"/>
            <w:vAlign w:val="center"/>
            <w:hideMark/>
          </w:tcPr>
          <w:p w:rsidR="00137BBD" w:rsidRPr="00137BBD" w:rsidRDefault="00137BBD" w:rsidP="00137BBD">
            <w:pPr>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Tên thủ tục hành chính</w:t>
            </w:r>
          </w:p>
        </w:tc>
        <w:tc>
          <w:tcPr>
            <w:tcW w:w="2250" w:type="pct"/>
            <w:tcBorders>
              <w:top w:val="single" w:sz="8" w:space="0" w:color="auto"/>
              <w:left w:val="nil"/>
              <w:bottom w:val="single" w:sz="8" w:space="0" w:color="auto"/>
              <w:right w:val="single" w:sz="8" w:space="0" w:color="auto"/>
            </w:tcBorders>
            <w:shd w:val="clear" w:color="auto" w:fill="FFFFFF"/>
            <w:vAlign w:val="center"/>
            <w:hideMark/>
          </w:tcPr>
          <w:p w:rsidR="00137BBD" w:rsidRPr="00137BBD" w:rsidRDefault="00137BBD" w:rsidP="00137BBD">
            <w:pPr>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Tên văn bản QPPL quy định thủ t</w:t>
            </w:r>
            <w:r w:rsidRPr="00137BBD">
              <w:rPr>
                <w:rFonts w:ascii="Arial" w:eastAsia="Times New Roman" w:hAnsi="Arial" w:cs="Arial"/>
                <w:b/>
                <w:bCs/>
                <w:color w:val="000000"/>
                <w:sz w:val="18"/>
                <w:szCs w:val="18"/>
              </w:rPr>
              <w:t>ụ</w:t>
            </w:r>
            <w:r w:rsidRPr="00137BBD">
              <w:rPr>
                <w:rFonts w:ascii="Arial" w:eastAsia="Times New Roman" w:hAnsi="Arial" w:cs="Arial"/>
                <w:b/>
                <w:bCs/>
                <w:color w:val="000000"/>
                <w:sz w:val="18"/>
                <w:szCs w:val="18"/>
                <w:lang w:val="vi-VN"/>
              </w:rPr>
              <w:t>c hành chính</w:t>
            </w:r>
          </w:p>
        </w:tc>
      </w:tr>
      <w:tr w:rsidR="00137BBD" w:rsidRPr="00137BBD" w:rsidTr="00137BBD">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137BBD" w:rsidRPr="00137BBD" w:rsidRDefault="00137BBD" w:rsidP="00137BBD">
            <w:pPr>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color w:val="000000"/>
                <w:sz w:val="18"/>
                <w:szCs w:val="18"/>
                <w:lang w:val="vi-VN"/>
              </w:rPr>
              <w:t>1</w:t>
            </w:r>
          </w:p>
        </w:tc>
        <w:tc>
          <w:tcPr>
            <w:tcW w:w="2250" w:type="pct"/>
            <w:tcBorders>
              <w:top w:val="nil"/>
              <w:left w:val="nil"/>
              <w:bottom w:val="single" w:sz="8" w:space="0" w:color="auto"/>
              <w:right w:val="single" w:sz="8" w:space="0" w:color="auto"/>
            </w:tcBorders>
            <w:shd w:val="clear" w:color="auto" w:fill="FFFFFF"/>
            <w:vAlign w:val="center"/>
            <w:hideMark/>
          </w:tcPr>
          <w:p w:rsidR="00137BBD" w:rsidRPr="00137BBD" w:rsidRDefault="00137BBD" w:rsidP="00137BBD">
            <w:pPr>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Thủ tục cấp, gia hạn gi</w:t>
            </w:r>
            <w:r w:rsidRPr="00137BBD">
              <w:rPr>
                <w:rFonts w:ascii="Arial" w:eastAsia="Times New Roman" w:hAnsi="Arial" w:cs="Arial"/>
                <w:color w:val="000000"/>
                <w:sz w:val="18"/>
                <w:szCs w:val="18"/>
              </w:rPr>
              <w:t>ấ</w:t>
            </w:r>
            <w:r w:rsidRPr="00137BBD">
              <w:rPr>
                <w:rFonts w:ascii="Arial" w:eastAsia="Times New Roman" w:hAnsi="Arial" w:cs="Arial"/>
                <w:color w:val="000000"/>
                <w:sz w:val="18"/>
                <w:szCs w:val="18"/>
                <w:lang w:val="vi-VN"/>
              </w:rPr>
              <w:t>y phép tổ chức hoạt động dạy thêm, học thêm </w:t>
            </w:r>
            <w:r w:rsidRPr="00137BBD">
              <w:rPr>
                <w:rFonts w:ascii="Arial" w:eastAsia="Times New Roman" w:hAnsi="Arial" w:cs="Arial"/>
                <w:i/>
                <w:iCs/>
                <w:color w:val="000000"/>
                <w:sz w:val="18"/>
                <w:szCs w:val="18"/>
                <w:lang w:val="vi-VN"/>
              </w:rPr>
              <w:t>(c</w:t>
            </w:r>
            <w:r w:rsidRPr="00137BBD">
              <w:rPr>
                <w:rFonts w:ascii="Arial" w:eastAsia="Times New Roman" w:hAnsi="Arial" w:cs="Arial"/>
                <w:i/>
                <w:iCs/>
                <w:color w:val="000000"/>
                <w:sz w:val="18"/>
                <w:szCs w:val="18"/>
              </w:rPr>
              <w:t>ó </w:t>
            </w:r>
            <w:r w:rsidRPr="00137BBD">
              <w:rPr>
                <w:rFonts w:ascii="Arial" w:eastAsia="Times New Roman" w:hAnsi="Arial" w:cs="Arial"/>
                <w:i/>
                <w:iCs/>
                <w:color w:val="000000"/>
                <w:sz w:val="18"/>
                <w:szCs w:val="18"/>
                <w:lang w:val="vi-VN"/>
              </w:rPr>
              <w:t>nội dung thuộc chương trình trung học phổ thông hoặc thuộc nhiều chương trình </w:t>
            </w:r>
            <w:r w:rsidRPr="00137BBD">
              <w:rPr>
                <w:rFonts w:ascii="Arial" w:eastAsia="Times New Roman" w:hAnsi="Arial" w:cs="Arial"/>
                <w:i/>
                <w:iCs/>
                <w:color w:val="000000"/>
                <w:sz w:val="18"/>
                <w:szCs w:val="18"/>
              </w:rPr>
              <w:t>nhưng có </w:t>
            </w:r>
            <w:r w:rsidRPr="00137BBD">
              <w:rPr>
                <w:rFonts w:ascii="Arial" w:eastAsia="Times New Roman" w:hAnsi="Arial" w:cs="Arial"/>
                <w:i/>
                <w:iCs/>
                <w:color w:val="000000"/>
                <w:sz w:val="18"/>
                <w:szCs w:val="18"/>
                <w:lang w:val="vi-VN"/>
              </w:rPr>
              <w:t>chương trình cao nhất là chương trình trung học phổ thông)</w:t>
            </w:r>
          </w:p>
        </w:tc>
        <w:tc>
          <w:tcPr>
            <w:tcW w:w="2250" w:type="pct"/>
            <w:tcBorders>
              <w:top w:val="nil"/>
              <w:left w:val="nil"/>
              <w:bottom w:val="single" w:sz="8" w:space="0" w:color="auto"/>
              <w:right w:val="single" w:sz="8" w:space="0" w:color="auto"/>
            </w:tcBorders>
            <w:shd w:val="clear" w:color="auto" w:fill="FFFFFF"/>
            <w:vAlign w:val="center"/>
            <w:hideMark/>
          </w:tcPr>
          <w:p w:rsidR="00137BBD" w:rsidRPr="00137BBD" w:rsidRDefault="00137BBD" w:rsidP="00137BBD">
            <w:pPr>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Thông tư số </w:t>
            </w:r>
            <w:hyperlink r:id="rId11" w:tgtFrame="_blank" w:history="1">
              <w:r w:rsidRPr="00137BBD">
                <w:rPr>
                  <w:rFonts w:ascii="Arial" w:eastAsia="Times New Roman" w:hAnsi="Arial" w:cs="Arial"/>
                  <w:color w:val="0E70C3"/>
                  <w:sz w:val="18"/>
                  <w:szCs w:val="18"/>
                  <w:lang w:val="vi-VN"/>
                </w:rPr>
                <w:t>17/2012/TT-BGDĐT</w:t>
              </w:r>
            </w:hyperlink>
            <w:r w:rsidRPr="00137BBD">
              <w:rPr>
                <w:rFonts w:ascii="Arial" w:eastAsia="Times New Roman" w:hAnsi="Arial" w:cs="Arial"/>
                <w:color w:val="000000"/>
                <w:sz w:val="18"/>
                <w:szCs w:val="18"/>
                <w:lang w:val="vi-VN"/>
              </w:rPr>
              <w:t> ngày 16 tháng 5 năm 2012 của Bộ Giáo dục và Đào tạo ban hành quy định về dạy thêm, học thêm.</w:t>
            </w:r>
          </w:p>
          <w:p w:rsidR="00137BBD" w:rsidRPr="00137BBD" w:rsidRDefault="00137BBD" w:rsidP="00137BBD">
            <w:pPr>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Quyết định số </w:t>
            </w:r>
            <w:hyperlink r:id="rId12" w:tgtFrame="_blank" w:history="1">
              <w:r w:rsidRPr="00137BBD">
                <w:rPr>
                  <w:rFonts w:ascii="Arial" w:eastAsia="Times New Roman" w:hAnsi="Arial" w:cs="Arial"/>
                  <w:color w:val="0E70C3"/>
                  <w:sz w:val="18"/>
                  <w:szCs w:val="18"/>
                  <w:lang w:val="vi-VN"/>
                </w:rPr>
                <w:t>21/2014/QĐ-UBND</w:t>
              </w:r>
            </w:hyperlink>
            <w:r w:rsidRPr="00137BBD">
              <w:rPr>
                <w:rFonts w:ascii="Arial" w:eastAsia="Times New Roman" w:hAnsi="Arial" w:cs="Arial"/>
                <w:color w:val="000000"/>
                <w:sz w:val="18"/>
                <w:szCs w:val="18"/>
                <w:lang w:val="vi-VN"/>
              </w:rPr>
              <w:t> ngày 06 tháng 6 năm 2014 của Ủy ban nhân dân ban hành quy định về quản lý dạy thêm, học thêm trên địa bàn Thành phố Hồ Chí Minh</w:t>
            </w:r>
          </w:p>
          <w:p w:rsidR="00137BBD" w:rsidRPr="00137BBD" w:rsidRDefault="00137BBD" w:rsidP="00137BBD">
            <w:pPr>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Quyết định số </w:t>
            </w:r>
            <w:hyperlink r:id="rId13" w:tgtFrame="_blank" w:history="1">
              <w:r w:rsidRPr="00137BBD">
                <w:rPr>
                  <w:rFonts w:ascii="Arial" w:eastAsia="Times New Roman" w:hAnsi="Arial" w:cs="Arial"/>
                  <w:color w:val="0E70C3"/>
                  <w:sz w:val="18"/>
                  <w:szCs w:val="18"/>
                  <w:lang w:val="vi-VN"/>
                </w:rPr>
                <w:t>140/2015/QĐ-UBND</w:t>
              </w:r>
            </w:hyperlink>
            <w:r w:rsidRPr="00137BBD">
              <w:rPr>
                <w:rFonts w:ascii="Arial" w:eastAsia="Times New Roman" w:hAnsi="Arial" w:cs="Arial"/>
                <w:color w:val="000000"/>
                <w:sz w:val="18"/>
                <w:szCs w:val="18"/>
                <w:lang w:val="vi-VN"/>
              </w:rPr>
              <w:t> ngày 08 tháng 5 năm 2015 của Ủy ban nhân dân Thành phố Hồ Chí Minh về hủy bỏ Điều 5 Quy định về quản lý dạy thêm, học thêm trên địa bàn Thành phố Hồ Chí Minh ban hành kèm theo Quyết định số </w:t>
            </w:r>
            <w:hyperlink r:id="rId14" w:tgtFrame="_blank" w:history="1">
              <w:r w:rsidRPr="00137BBD">
                <w:rPr>
                  <w:rFonts w:ascii="Arial" w:eastAsia="Times New Roman" w:hAnsi="Arial" w:cs="Arial"/>
                  <w:color w:val="0E70C3"/>
                  <w:sz w:val="18"/>
                  <w:szCs w:val="18"/>
                  <w:lang w:val="vi-VN"/>
                </w:rPr>
                <w:t>21/2014/QĐ-UBND</w:t>
              </w:r>
            </w:hyperlink>
            <w:r w:rsidRPr="00137BBD">
              <w:rPr>
                <w:rFonts w:ascii="Arial" w:eastAsia="Times New Roman" w:hAnsi="Arial" w:cs="Arial"/>
                <w:color w:val="000000"/>
                <w:sz w:val="18"/>
                <w:szCs w:val="18"/>
                <w:lang w:val="vi-VN"/>
              </w:rPr>
              <w:t> ngày 06 tháng 6 năm 2014 của Ủy ban nhân dân Thành phố.</w:t>
            </w:r>
          </w:p>
        </w:tc>
      </w:tr>
      <w:tr w:rsidR="00137BBD" w:rsidRPr="00137BBD" w:rsidTr="00137BBD">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137BBD" w:rsidRPr="00137BBD" w:rsidRDefault="00137BBD" w:rsidP="00137BBD">
            <w:pPr>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color w:val="000000"/>
                <w:sz w:val="18"/>
                <w:szCs w:val="18"/>
                <w:lang w:val="vi-VN"/>
              </w:rPr>
              <w:t>2</w:t>
            </w:r>
          </w:p>
        </w:tc>
        <w:tc>
          <w:tcPr>
            <w:tcW w:w="2250" w:type="pct"/>
            <w:tcBorders>
              <w:top w:val="nil"/>
              <w:left w:val="nil"/>
              <w:bottom w:val="single" w:sz="8" w:space="0" w:color="auto"/>
              <w:right w:val="single" w:sz="8" w:space="0" w:color="auto"/>
            </w:tcBorders>
            <w:shd w:val="clear" w:color="auto" w:fill="FFFFFF"/>
            <w:vAlign w:val="center"/>
            <w:hideMark/>
          </w:tcPr>
          <w:p w:rsidR="00137BBD" w:rsidRPr="00137BBD" w:rsidRDefault="00137BBD" w:rsidP="00137BBD">
            <w:pPr>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Thủ tục Cấp phép hoạt động giáo dục kỹ năng sống và hoạt động giáo dục ngoài giờ chính khóa</w:t>
            </w:r>
          </w:p>
        </w:tc>
        <w:tc>
          <w:tcPr>
            <w:tcW w:w="2250" w:type="pct"/>
            <w:tcBorders>
              <w:top w:val="nil"/>
              <w:left w:val="nil"/>
              <w:bottom w:val="single" w:sz="8" w:space="0" w:color="auto"/>
              <w:right w:val="single" w:sz="8" w:space="0" w:color="auto"/>
            </w:tcBorders>
            <w:shd w:val="clear" w:color="auto" w:fill="FFFFFF"/>
            <w:vAlign w:val="center"/>
            <w:hideMark/>
          </w:tcPr>
          <w:p w:rsidR="00137BBD" w:rsidRPr="00137BBD" w:rsidRDefault="00137BBD" w:rsidP="00137BBD">
            <w:pPr>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Thông tư </w:t>
            </w:r>
            <w:hyperlink r:id="rId15" w:tgtFrame="_blank" w:history="1">
              <w:r w:rsidRPr="00137BBD">
                <w:rPr>
                  <w:rFonts w:ascii="Arial" w:eastAsia="Times New Roman" w:hAnsi="Arial" w:cs="Arial"/>
                  <w:color w:val="0E70C3"/>
                  <w:sz w:val="18"/>
                  <w:szCs w:val="18"/>
                  <w:lang w:val="vi-VN"/>
                </w:rPr>
                <w:t>04/2014/TT-BGDĐT</w:t>
              </w:r>
            </w:hyperlink>
            <w:r w:rsidRPr="00137BBD">
              <w:rPr>
                <w:rFonts w:ascii="Arial" w:eastAsia="Times New Roman" w:hAnsi="Arial" w:cs="Arial"/>
                <w:color w:val="000000"/>
                <w:sz w:val="18"/>
                <w:szCs w:val="18"/>
                <w:lang w:val="vi-VN"/>
              </w:rPr>
              <w:t> ngày 28/02/2014 của Bộ Giáo dục và Đào tạo quy định về hoạt động giáo dục kỹ năng sống và hoạt động giáo dục ngoài giờ chính khóa.</w:t>
            </w:r>
          </w:p>
        </w:tc>
      </w:tr>
      <w:tr w:rsidR="00137BBD" w:rsidRPr="00137BBD" w:rsidTr="00137BBD">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137BBD" w:rsidRPr="00137BBD" w:rsidRDefault="00137BBD" w:rsidP="00137BBD">
            <w:pPr>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color w:val="000000"/>
                <w:sz w:val="18"/>
                <w:szCs w:val="18"/>
                <w:lang w:val="vi-VN"/>
              </w:rPr>
              <w:t>3</w:t>
            </w:r>
          </w:p>
        </w:tc>
        <w:tc>
          <w:tcPr>
            <w:tcW w:w="2250" w:type="pct"/>
            <w:tcBorders>
              <w:top w:val="nil"/>
              <w:left w:val="nil"/>
              <w:bottom w:val="single" w:sz="8" w:space="0" w:color="auto"/>
              <w:right w:val="single" w:sz="8" w:space="0" w:color="auto"/>
            </w:tcBorders>
            <w:shd w:val="clear" w:color="auto" w:fill="FFFFFF"/>
            <w:vAlign w:val="center"/>
            <w:hideMark/>
          </w:tcPr>
          <w:p w:rsidR="00137BBD" w:rsidRPr="00137BBD" w:rsidRDefault="00137BBD" w:rsidP="00137BBD">
            <w:pPr>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Thủ tục Xác nhận đăng ký hoạt động giáo dục kỹ năng sống và hoạt động giáo dục ngoài giờ chính khóa </w:t>
            </w:r>
            <w:r w:rsidRPr="00137BBD">
              <w:rPr>
                <w:rFonts w:ascii="Arial" w:eastAsia="Times New Roman" w:hAnsi="Arial" w:cs="Arial"/>
                <w:i/>
                <w:iCs/>
                <w:color w:val="000000"/>
                <w:sz w:val="18"/>
                <w:szCs w:val="18"/>
                <w:lang w:val="vi-VN"/>
              </w:rPr>
              <w:t>(đ</w:t>
            </w:r>
            <w:r w:rsidRPr="00137BBD">
              <w:rPr>
                <w:rFonts w:ascii="Arial" w:eastAsia="Times New Roman" w:hAnsi="Arial" w:cs="Arial"/>
                <w:i/>
                <w:iCs/>
                <w:color w:val="000000"/>
                <w:sz w:val="18"/>
                <w:szCs w:val="18"/>
              </w:rPr>
              <w:t>ố</w:t>
            </w:r>
            <w:r w:rsidRPr="00137BBD">
              <w:rPr>
                <w:rFonts w:ascii="Arial" w:eastAsia="Times New Roman" w:hAnsi="Arial" w:cs="Arial"/>
                <w:i/>
                <w:iCs/>
                <w:color w:val="000000"/>
                <w:sz w:val="18"/>
                <w:szCs w:val="18"/>
                <w:lang w:val="vi-VN"/>
              </w:rPr>
              <w:t>i với các trường trung cấp chuyên nghiệp, trung học p</w:t>
            </w:r>
            <w:r w:rsidRPr="00137BBD">
              <w:rPr>
                <w:rFonts w:ascii="Arial" w:eastAsia="Times New Roman" w:hAnsi="Arial" w:cs="Arial"/>
                <w:i/>
                <w:iCs/>
                <w:color w:val="000000"/>
                <w:sz w:val="18"/>
                <w:szCs w:val="18"/>
              </w:rPr>
              <w:t>hổ</w:t>
            </w:r>
            <w:r w:rsidRPr="00137BBD">
              <w:rPr>
                <w:rFonts w:ascii="Arial" w:eastAsia="Times New Roman" w:hAnsi="Arial" w:cs="Arial"/>
                <w:i/>
                <w:iCs/>
                <w:color w:val="000000"/>
                <w:sz w:val="18"/>
                <w:szCs w:val="18"/>
                <w:lang w:val="vi-VN"/>
              </w:rPr>
              <w:t>thông, </w:t>
            </w:r>
            <w:r w:rsidRPr="00137BBD">
              <w:rPr>
                <w:rFonts w:ascii="Arial" w:eastAsia="Times New Roman" w:hAnsi="Arial" w:cs="Arial"/>
                <w:i/>
                <w:iCs/>
                <w:color w:val="000000"/>
                <w:sz w:val="18"/>
                <w:szCs w:val="18"/>
              </w:rPr>
              <w:t>tr</w:t>
            </w:r>
            <w:r w:rsidRPr="00137BBD">
              <w:rPr>
                <w:rFonts w:ascii="Arial" w:eastAsia="Times New Roman" w:hAnsi="Arial" w:cs="Arial"/>
                <w:i/>
                <w:iCs/>
                <w:color w:val="000000"/>
                <w:sz w:val="18"/>
                <w:szCs w:val="18"/>
                <w:lang w:val="vi-VN"/>
              </w:rPr>
              <w:t>ung học ph</w:t>
            </w:r>
            <w:r w:rsidRPr="00137BBD">
              <w:rPr>
                <w:rFonts w:ascii="Arial" w:eastAsia="Times New Roman" w:hAnsi="Arial" w:cs="Arial"/>
                <w:i/>
                <w:iCs/>
                <w:color w:val="000000"/>
                <w:sz w:val="18"/>
                <w:szCs w:val="18"/>
              </w:rPr>
              <w:t>ổ </w:t>
            </w:r>
            <w:r w:rsidRPr="00137BBD">
              <w:rPr>
                <w:rFonts w:ascii="Arial" w:eastAsia="Times New Roman" w:hAnsi="Arial" w:cs="Arial"/>
                <w:i/>
                <w:iCs/>
                <w:color w:val="000000"/>
                <w:sz w:val="18"/>
                <w:szCs w:val="18"/>
                <w:lang w:val="vi-VN"/>
              </w:rPr>
              <w:t>thông có nhiều cấp học có cấp học cao nhất là </w:t>
            </w:r>
            <w:r w:rsidRPr="00137BBD">
              <w:rPr>
                <w:rFonts w:ascii="Arial" w:eastAsia="Times New Roman" w:hAnsi="Arial" w:cs="Arial"/>
                <w:i/>
                <w:iCs/>
                <w:color w:val="000000"/>
                <w:sz w:val="18"/>
                <w:szCs w:val="18"/>
              </w:rPr>
              <w:t>tr</w:t>
            </w:r>
            <w:r w:rsidRPr="00137BBD">
              <w:rPr>
                <w:rFonts w:ascii="Arial" w:eastAsia="Times New Roman" w:hAnsi="Arial" w:cs="Arial"/>
                <w:i/>
                <w:iCs/>
                <w:color w:val="000000"/>
                <w:sz w:val="18"/>
                <w:szCs w:val="18"/>
                <w:lang w:val="vi-VN"/>
              </w:rPr>
              <w:t>ung học ph</w:t>
            </w:r>
            <w:r w:rsidRPr="00137BBD">
              <w:rPr>
                <w:rFonts w:ascii="Arial" w:eastAsia="Times New Roman" w:hAnsi="Arial" w:cs="Arial"/>
                <w:i/>
                <w:iCs/>
                <w:color w:val="000000"/>
                <w:sz w:val="18"/>
                <w:szCs w:val="18"/>
              </w:rPr>
              <w:t>ổ</w:t>
            </w:r>
            <w:r w:rsidRPr="00137BBD">
              <w:rPr>
                <w:rFonts w:ascii="Arial" w:eastAsia="Times New Roman" w:hAnsi="Arial" w:cs="Arial"/>
                <w:i/>
                <w:iCs/>
                <w:color w:val="000000"/>
                <w:sz w:val="18"/>
                <w:szCs w:val="18"/>
                <w:lang w:val="vi-VN"/>
              </w:rPr>
              <w:t>thông, ph</w:t>
            </w:r>
            <w:r w:rsidRPr="00137BBD">
              <w:rPr>
                <w:rFonts w:ascii="Arial" w:eastAsia="Times New Roman" w:hAnsi="Arial" w:cs="Arial"/>
                <w:i/>
                <w:iCs/>
                <w:color w:val="000000"/>
                <w:sz w:val="18"/>
                <w:szCs w:val="18"/>
              </w:rPr>
              <w:t>ổ </w:t>
            </w:r>
            <w:r w:rsidRPr="00137BBD">
              <w:rPr>
                <w:rFonts w:ascii="Arial" w:eastAsia="Times New Roman" w:hAnsi="Arial" w:cs="Arial"/>
                <w:i/>
                <w:iCs/>
                <w:color w:val="000000"/>
                <w:sz w:val="18"/>
                <w:szCs w:val="18"/>
                <w:lang w:val="vi-VN"/>
              </w:rPr>
              <w:t>thông dân tộc nội tr</w:t>
            </w:r>
            <w:r w:rsidRPr="00137BBD">
              <w:rPr>
                <w:rFonts w:ascii="Arial" w:eastAsia="Times New Roman" w:hAnsi="Arial" w:cs="Arial"/>
                <w:i/>
                <w:iCs/>
                <w:color w:val="000000"/>
                <w:sz w:val="18"/>
                <w:szCs w:val="18"/>
              </w:rPr>
              <w:t>ú</w:t>
            </w:r>
            <w:r w:rsidRPr="00137BBD">
              <w:rPr>
                <w:rFonts w:ascii="Arial" w:eastAsia="Times New Roman" w:hAnsi="Arial" w:cs="Arial"/>
                <w:i/>
                <w:iCs/>
                <w:color w:val="000000"/>
                <w:sz w:val="18"/>
                <w:szCs w:val="18"/>
                <w:lang w:val="vi-VN"/>
              </w:rPr>
              <w:t>, trường dự bị đại học, trường chuyên, trường năng khiếu, các trung tâm giáo dục thường xuyên, trung tâm ngoại ngữ, tin học, và các đơn vị thuộc trường đại học, cao đ</w:t>
            </w:r>
            <w:r w:rsidRPr="00137BBD">
              <w:rPr>
                <w:rFonts w:ascii="Arial" w:eastAsia="Times New Roman" w:hAnsi="Arial" w:cs="Arial"/>
                <w:i/>
                <w:iCs/>
                <w:color w:val="000000"/>
                <w:sz w:val="18"/>
                <w:szCs w:val="18"/>
              </w:rPr>
              <w:t>ẳ</w:t>
            </w:r>
            <w:r w:rsidRPr="00137BBD">
              <w:rPr>
                <w:rFonts w:ascii="Arial" w:eastAsia="Times New Roman" w:hAnsi="Arial" w:cs="Arial"/>
                <w:i/>
                <w:iCs/>
                <w:color w:val="000000"/>
                <w:sz w:val="18"/>
                <w:szCs w:val="18"/>
                <w:lang w:val="vi-VN"/>
              </w:rPr>
              <w:t>ng đặt ngoài khuôn viên của trường)</w:t>
            </w:r>
          </w:p>
        </w:tc>
        <w:tc>
          <w:tcPr>
            <w:tcW w:w="2250" w:type="pct"/>
            <w:tcBorders>
              <w:top w:val="nil"/>
              <w:left w:val="nil"/>
              <w:bottom w:val="single" w:sz="8" w:space="0" w:color="auto"/>
              <w:right w:val="single" w:sz="8" w:space="0" w:color="auto"/>
            </w:tcBorders>
            <w:shd w:val="clear" w:color="auto" w:fill="FFFFFF"/>
            <w:vAlign w:val="center"/>
            <w:hideMark/>
          </w:tcPr>
          <w:p w:rsidR="00137BBD" w:rsidRPr="00137BBD" w:rsidRDefault="00137BBD" w:rsidP="00137BBD">
            <w:pPr>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Thông tư </w:t>
            </w:r>
            <w:hyperlink r:id="rId16" w:tgtFrame="_blank" w:history="1">
              <w:r w:rsidRPr="00137BBD">
                <w:rPr>
                  <w:rFonts w:ascii="Arial" w:eastAsia="Times New Roman" w:hAnsi="Arial" w:cs="Arial"/>
                  <w:color w:val="0E70C3"/>
                  <w:sz w:val="18"/>
                  <w:szCs w:val="18"/>
                  <w:lang w:val="vi-VN"/>
                </w:rPr>
                <w:t>04/2014/TT-BGDĐT</w:t>
              </w:r>
            </w:hyperlink>
            <w:r w:rsidRPr="00137BBD">
              <w:rPr>
                <w:rFonts w:ascii="Arial" w:eastAsia="Times New Roman" w:hAnsi="Arial" w:cs="Arial"/>
                <w:color w:val="000000"/>
                <w:sz w:val="18"/>
                <w:szCs w:val="18"/>
                <w:lang w:val="vi-VN"/>
              </w:rPr>
              <w:t> ngày 28/02/2014 của Bộ Giáo dục và Đào tạo quy định về hoạt động giáo dục kỹ năng sống và hoạt động giáo dục ngoài giờ chính khóa.</w:t>
            </w:r>
          </w:p>
        </w:tc>
      </w:tr>
    </w:tbl>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2. Thủ tục hành chính thuộc thẩm quyền giải quyết của Phòng Giáo d</w:t>
      </w:r>
      <w:r w:rsidRPr="00137BBD">
        <w:rPr>
          <w:rFonts w:ascii="Arial" w:eastAsia="Times New Roman" w:hAnsi="Arial" w:cs="Arial"/>
          <w:b/>
          <w:bCs/>
          <w:color w:val="000000"/>
          <w:sz w:val="18"/>
          <w:szCs w:val="18"/>
        </w:rPr>
        <w:t>ụ</w:t>
      </w:r>
      <w:r w:rsidRPr="00137BBD">
        <w:rPr>
          <w:rFonts w:ascii="Arial" w:eastAsia="Times New Roman" w:hAnsi="Arial" w:cs="Arial"/>
          <w:b/>
          <w:bCs/>
          <w:color w:val="000000"/>
          <w:sz w:val="18"/>
          <w:szCs w:val="18"/>
          <w:lang w:val="vi-VN"/>
        </w:rPr>
        <w:t>c và Đào tạo quận </w:t>
      </w:r>
      <w:r w:rsidRPr="00137BBD">
        <w:rPr>
          <w:rFonts w:ascii="Arial" w:eastAsia="Times New Roman" w:hAnsi="Arial" w:cs="Arial"/>
          <w:b/>
          <w:bCs/>
          <w:color w:val="000000"/>
          <w:sz w:val="18"/>
          <w:szCs w:val="18"/>
        </w:rPr>
        <w:t>-</w:t>
      </w:r>
      <w:r w:rsidRPr="00137BBD">
        <w:rPr>
          <w:rFonts w:ascii="Arial" w:eastAsia="Times New Roman" w:hAnsi="Arial" w:cs="Arial"/>
          <w:b/>
          <w:bCs/>
          <w:color w:val="000000"/>
          <w:sz w:val="18"/>
          <w:szCs w:val="18"/>
          <w:lang w:val="vi-VN"/>
        </w:rPr>
        <w:t>huyện:</w:t>
      </w:r>
    </w:p>
    <w:tbl>
      <w:tblPr>
        <w:tblW w:w="0" w:type="dxa"/>
        <w:tblCellSpacing w:w="0" w:type="dxa"/>
        <w:shd w:val="clear" w:color="auto" w:fill="FFFFFF"/>
        <w:tblCellMar>
          <w:left w:w="0" w:type="dxa"/>
          <w:right w:w="0" w:type="dxa"/>
        </w:tblCellMar>
        <w:tblLook w:val="04A0" w:firstRow="1" w:lastRow="0" w:firstColumn="1" w:lastColumn="0" w:noHBand="0" w:noVBand="1"/>
      </w:tblPr>
      <w:tblGrid>
        <w:gridCol w:w="854"/>
        <w:gridCol w:w="4273"/>
        <w:gridCol w:w="4273"/>
      </w:tblGrid>
      <w:tr w:rsidR="00137BBD" w:rsidRPr="00137BBD" w:rsidTr="00137BBD">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137BBD" w:rsidRPr="00137BBD" w:rsidRDefault="00137BBD" w:rsidP="00137BBD">
            <w:pPr>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STT</w:t>
            </w:r>
          </w:p>
        </w:tc>
        <w:tc>
          <w:tcPr>
            <w:tcW w:w="2250" w:type="pct"/>
            <w:tcBorders>
              <w:top w:val="single" w:sz="8" w:space="0" w:color="auto"/>
              <w:left w:val="nil"/>
              <w:bottom w:val="single" w:sz="8" w:space="0" w:color="auto"/>
              <w:right w:val="single" w:sz="8" w:space="0" w:color="auto"/>
            </w:tcBorders>
            <w:shd w:val="clear" w:color="auto" w:fill="FFFFFF"/>
            <w:vAlign w:val="center"/>
            <w:hideMark/>
          </w:tcPr>
          <w:p w:rsidR="00137BBD" w:rsidRPr="00137BBD" w:rsidRDefault="00137BBD" w:rsidP="00137BBD">
            <w:pPr>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Tên thủ tục hành chính</w:t>
            </w:r>
          </w:p>
        </w:tc>
        <w:tc>
          <w:tcPr>
            <w:tcW w:w="2250" w:type="pct"/>
            <w:tcBorders>
              <w:top w:val="single" w:sz="8" w:space="0" w:color="auto"/>
              <w:left w:val="nil"/>
              <w:bottom w:val="single" w:sz="8" w:space="0" w:color="auto"/>
              <w:right w:val="single" w:sz="8" w:space="0" w:color="auto"/>
            </w:tcBorders>
            <w:shd w:val="clear" w:color="auto" w:fill="FFFFFF"/>
            <w:vAlign w:val="center"/>
            <w:hideMark/>
          </w:tcPr>
          <w:p w:rsidR="00137BBD" w:rsidRPr="00137BBD" w:rsidRDefault="00137BBD" w:rsidP="00137BBD">
            <w:pPr>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Tên văn bản QPPL quy định thủ t</w:t>
            </w:r>
            <w:r w:rsidRPr="00137BBD">
              <w:rPr>
                <w:rFonts w:ascii="Arial" w:eastAsia="Times New Roman" w:hAnsi="Arial" w:cs="Arial"/>
                <w:b/>
                <w:bCs/>
                <w:color w:val="000000"/>
                <w:sz w:val="18"/>
                <w:szCs w:val="18"/>
              </w:rPr>
              <w:t>ục</w:t>
            </w:r>
            <w:r w:rsidRPr="00137BBD">
              <w:rPr>
                <w:rFonts w:ascii="Arial" w:eastAsia="Times New Roman" w:hAnsi="Arial" w:cs="Arial"/>
                <w:b/>
                <w:bCs/>
                <w:color w:val="000000"/>
                <w:sz w:val="18"/>
                <w:szCs w:val="18"/>
                <w:lang w:val="vi-VN"/>
              </w:rPr>
              <w:t> hành chính</w:t>
            </w:r>
          </w:p>
        </w:tc>
      </w:tr>
      <w:tr w:rsidR="00137BBD" w:rsidRPr="00137BBD" w:rsidTr="00137BBD">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137BBD" w:rsidRPr="00137BBD" w:rsidRDefault="00137BBD" w:rsidP="00137BBD">
            <w:pPr>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color w:val="000000"/>
                <w:sz w:val="18"/>
                <w:szCs w:val="18"/>
                <w:lang w:val="vi-VN"/>
              </w:rPr>
              <w:t>1</w:t>
            </w:r>
          </w:p>
        </w:tc>
        <w:tc>
          <w:tcPr>
            <w:tcW w:w="2250" w:type="pct"/>
            <w:tcBorders>
              <w:top w:val="nil"/>
              <w:left w:val="nil"/>
              <w:bottom w:val="single" w:sz="8" w:space="0" w:color="auto"/>
              <w:right w:val="single" w:sz="8" w:space="0" w:color="auto"/>
            </w:tcBorders>
            <w:shd w:val="clear" w:color="auto" w:fill="FFFFFF"/>
            <w:vAlign w:val="center"/>
            <w:hideMark/>
          </w:tcPr>
          <w:p w:rsidR="00137BBD" w:rsidRPr="00137BBD" w:rsidRDefault="00137BBD" w:rsidP="00137BBD">
            <w:pPr>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Thủ tục cấp, gia hạn giấy phép tổ chức hoạt động dạy thêm, học thêm </w:t>
            </w:r>
            <w:r w:rsidRPr="00137BBD">
              <w:rPr>
                <w:rFonts w:ascii="Arial" w:eastAsia="Times New Roman" w:hAnsi="Arial" w:cs="Arial"/>
                <w:i/>
                <w:iCs/>
                <w:color w:val="000000"/>
                <w:sz w:val="18"/>
                <w:szCs w:val="18"/>
                <w:lang w:val="vi-VN"/>
              </w:rPr>
              <w:t>(có nội dung thuộc chương trình ti</w:t>
            </w:r>
            <w:r w:rsidRPr="00137BBD">
              <w:rPr>
                <w:rFonts w:ascii="Arial" w:eastAsia="Times New Roman" w:hAnsi="Arial" w:cs="Arial"/>
                <w:i/>
                <w:iCs/>
                <w:color w:val="000000"/>
                <w:sz w:val="18"/>
                <w:szCs w:val="18"/>
              </w:rPr>
              <w:t>ể</w:t>
            </w:r>
            <w:r w:rsidRPr="00137BBD">
              <w:rPr>
                <w:rFonts w:ascii="Arial" w:eastAsia="Times New Roman" w:hAnsi="Arial" w:cs="Arial"/>
                <w:i/>
                <w:iCs/>
                <w:color w:val="000000"/>
                <w:sz w:val="18"/>
                <w:szCs w:val="18"/>
                <w:lang w:val="vi-VN"/>
              </w:rPr>
              <w:t>u học, trung học cơ sở hoặc thuộc nhiều chương trình nhưng có chương trình cao nhất là chương trình trung học cơ sở)</w:t>
            </w:r>
          </w:p>
        </w:tc>
        <w:tc>
          <w:tcPr>
            <w:tcW w:w="2250" w:type="pct"/>
            <w:tcBorders>
              <w:top w:val="nil"/>
              <w:left w:val="nil"/>
              <w:bottom w:val="single" w:sz="8" w:space="0" w:color="auto"/>
              <w:right w:val="single" w:sz="8" w:space="0" w:color="auto"/>
            </w:tcBorders>
            <w:shd w:val="clear" w:color="auto" w:fill="FFFFFF"/>
            <w:vAlign w:val="center"/>
            <w:hideMark/>
          </w:tcPr>
          <w:p w:rsidR="00137BBD" w:rsidRPr="00137BBD" w:rsidRDefault="00137BBD" w:rsidP="00137BBD">
            <w:pPr>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Thông tư số </w:t>
            </w:r>
            <w:hyperlink r:id="rId17" w:tgtFrame="_blank" w:history="1">
              <w:r w:rsidRPr="00137BBD">
                <w:rPr>
                  <w:rFonts w:ascii="Arial" w:eastAsia="Times New Roman" w:hAnsi="Arial" w:cs="Arial"/>
                  <w:color w:val="0E70C3"/>
                  <w:sz w:val="18"/>
                  <w:szCs w:val="18"/>
                  <w:lang w:val="vi-VN"/>
                </w:rPr>
                <w:t>17/2012/TT-BGDĐT</w:t>
              </w:r>
            </w:hyperlink>
            <w:r w:rsidRPr="00137BBD">
              <w:rPr>
                <w:rFonts w:ascii="Arial" w:eastAsia="Times New Roman" w:hAnsi="Arial" w:cs="Arial"/>
                <w:color w:val="000000"/>
                <w:sz w:val="18"/>
                <w:szCs w:val="18"/>
                <w:lang w:val="vi-VN"/>
              </w:rPr>
              <w:t> ngày 16 tháng 5 năm 2012 của Bộ Giáo dục và Đào tạo ban hành quy định về dạy thêm, học thêm.</w:t>
            </w:r>
          </w:p>
          <w:p w:rsidR="00137BBD" w:rsidRPr="00137BBD" w:rsidRDefault="00137BBD" w:rsidP="00137BBD">
            <w:pPr>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Quyết định số 21/2</w:t>
            </w:r>
            <w:r w:rsidRPr="00137BBD">
              <w:rPr>
                <w:rFonts w:ascii="Arial" w:eastAsia="Times New Roman" w:hAnsi="Arial" w:cs="Arial"/>
                <w:color w:val="000000"/>
                <w:sz w:val="18"/>
                <w:szCs w:val="18"/>
              </w:rPr>
              <w:t>0</w:t>
            </w:r>
            <w:r w:rsidRPr="00137BBD">
              <w:rPr>
                <w:rFonts w:ascii="Arial" w:eastAsia="Times New Roman" w:hAnsi="Arial" w:cs="Arial"/>
                <w:color w:val="000000"/>
                <w:sz w:val="18"/>
                <w:szCs w:val="18"/>
                <w:lang w:val="vi-VN"/>
              </w:rPr>
              <w:t>14/QĐ-UBND ngày 06 tháng 6 năm 2014 của Ủy ban nhân dân ban hành quy định về quản lý dạy thêm, học thêm trên địa bàn Thành phố Hồ Chí Minh.</w:t>
            </w:r>
          </w:p>
          <w:p w:rsidR="00137BBD" w:rsidRPr="00137BBD" w:rsidRDefault="00137BBD" w:rsidP="00137BBD">
            <w:pPr>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Quyết định số </w:t>
            </w:r>
            <w:hyperlink r:id="rId18" w:tgtFrame="_blank" w:history="1">
              <w:r w:rsidRPr="00137BBD">
                <w:rPr>
                  <w:rFonts w:ascii="Arial" w:eastAsia="Times New Roman" w:hAnsi="Arial" w:cs="Arial"/>
                  <w:color w:val="0E70C3"/>
                  <w:sz w:val="18"/>
                  <w:szCs w:val="18"/>
                  <w:lang w:val="vi-VN"/>
                </w:rPr>
                <w:t>140/2015/QĐ-UBND</w:t>
              </w:r>
            </w:hyperlink>
            <w:r w:rsidRPr="00137BBD">
              <w:rPr>
                <w:rFonts w:ascii="Arial" w:eastAsia="Times New Roman" w:hAnsi="Arial" w:cs="Arial"/>
                <w:color w:val="000000"/>
                <w:sz w:val="18"/>
                <w:szCs w:val="18"/>
                <w:lang w:val="vi-VN"/>
              </w:rPr>
              <w:t> ngày 08 tháng 5 năm 2015 của Ủy ban nhân dân Thành phố Hồ Chí Minh về hủy bỏ Điều 5 Quy định về quản lý dạy thêm, học thêm trên địa bàn Thành phố Hồ Chí Minh ban hành kèm theo Quyết định số </w:t>
            </w:r>
            <w:hyperlink r:id="rId19" w:tgtFrame="_blank" w:history="1">
              <w:r w:rsidRPr="00137BBD">
                <w:rPr>
                  <w:rFonts w:ascii="Arial" w:eastAsia="Times New Roman" w:hAnsi="Arial" w:cs="Arial"/>
                  <w:color w:val="0E70C3"/>
                  <w:sz w:val="18"/>
                  <w:szCs w:val="18"/>
                  <w:lang w:val="vi-VN"/>
                </w:rPr>
                <w:t>21/2014/QĐ-UBND</w:t>
              </w:r>
            </w:hyperlink>
            <w:r w:rsidRPr="00137BBD">
              <w:rPr>
                <w:rFonts w:ascii="Arial" w:eastAsia="Times New Roman" w:hAnsi="Arial" w:cs="Arial"/>
                <w:color w:val="000000"/>
                <w:sz w:val="18"/>
                <w:szCs w:val="18"/>
                <w:lang w:val="vi-VN"/>
              </w:rPr>
              <w:t> ngày 06 tháng 6 năm 2014 của Ủy ban nhân dân Thành phố.</w:t>
            </w:r>
          </w:p>
        </w:tc>
      </w:tr>
      <w:tr w:rsidR="00137BBD" w:rsidRPr="00137BBD" w:rsidTr="00137BBD">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137BBD" w:rsidRPr="00137BBD" w:rsidRDefault="00137BBD" w:rsidP="00137BBD">
            <w:pPr>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color w:val="000000"/>
                <w:sz w:val="18"/>
                <w:szCs w:val="18"/>
                <w:lang w:val="vi-VN"/>
              </w:rPr>
              <w:t>2</w:t>
            </w:r>
          </w:p>
        </w:tc>
        <w:tc>
          <w:tcPr>
            <w:tcW w:w="2250" w:type="pct"/>
            <w:tcBorders>
              <w:top w:val="nil"/>
              <w:left w:val="nil"/>
              <w:bottom w:val="single" w:sz="8" w:space="0" w:color="auto"/>
              <w:right w:val="single" w:sz="8" w:space="0" w:color="auto"/>
            </w:tcBorders>
            <w:shd w:val="clear" w:color="auto" w:fill="FFFFFF"/>
            <w:vAlign w:val="center"/>
            <w:hideMark/>
          </w:tcPr>
          <w:p w:rsidR="00137BBD" w:rsidRPr="00137BBD" w:rsidRDefault="00137BBD" w:rsidP="00137BBD">
            <w:pPr>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Thủ tục Xác nhận đăng ký hoạt động giáo dục kỹ năng sống và hoạt động giáo dục ngoài giờ chính khóa </w:t>
            </w:r>
            <w:r w:rsidRPr="00137BBD">
              <w:rPr>
                <w:rFonts w:ascii="Arial" w:eastAsia="Times New Roman" w:hAnsi="Arial" w:cs="Arial"/>
                <w:i/>
                <w:iCs/>
                <w:color w:val="000000"/>
                <w:sz w:val="18"/>
                <w:szCs w:val="18"/>
                <w:lang w:val="vi-VN"/>
              </w:rPr>
              <w:t>(đối với nhà </w:t>
            </w:r>
            <w:r w:rsidRPr="00137BBD">
              <w:rPr>
                <w:rFonts w:ascii="Arial" w:eastAsia="Times New Roman" w:hAnsi="Arial" w:cs="Arial"/>
                <w:i/>
                <w:iCs/>
                <w:color w:val="000000"/>
                <w:sz w:val="18"/>
                <w:szCs w:val="18"/>
              </w:rPr>
              <w:t>tr</w:t>
            </w:r>
            <w:r w:rsidRPr="00137BBD">
              <w:rPr>
                <w:rFonts w:ascii="Arial" w:eastAsia="Times New Roman" w:hAnsi="Arial" w:cs="Arial"/>
                <w:i/>
                <w:iCs/>
                <w:color w:val="000000"/>
                <w:sz w:val="18"/>
                <w:szCs w:val="18"/>
                <w:lang w:val="vi-VN"/>
              </w:rPr>
              <w:t>ẻ, nhóm trẻ; trường, lớp m</w:t>
            </w:r>
            <w:r w:rsidRPr="00137BBD">
              <w:rPr>
                <w:rFonts w:ascii="Arial" w:eastAsia="Times New Roman" w:hAnsi="Arial" w:cs="Arial"/>
                <w:i/>
                <w:iCs/>
                <w:color w:val="000000"/>
                <w:sz w:val="18"/>
                <w:szCs w:val="18"/>
              </w:rPr>
              <w:t>ẫ</w:t>
            </w:r>
            <w:r w:rsidRPr="00137BBD">
              <w:rPr>
                <w:rFonts w:ascii="Arial" w:eastAsia="Times New Roman" w:hAnsi="Arial" w:cs="Arial"/>
                <w:i/>
                <w:iCs/>
                <w:color w:val="000000"/>
                <w:sz w:val="18"/>
                <w:szCs w:val="18"/>
                <w:lang w:val="vi-VN"/>
              </w:rPr>
              <w:t>u giáo, trường mầm non, tiểu học, </w:t>
            </w:r>
            <w:r w:rsidRPr="00137BBD">
              <w:rPr>
                <w:rFonts w:ascii="Arial" w:eastAsia="Times New Roman" w:hAnsi="Arial" w:cs="Arial"/>
                <w:i/>
                <w:iCs/>
                <w:color w:val="000000"/>
                <w:sz w:val="18"/>
                <w:szCs w:val="18"/>
              </w:rPr>
              <w:t>tr</w:t>
            </w:r>
            <w:r w:rsidRPr="00137BBD">
              <w:rPr>
                <w:rFonts w:ascii="Arial" w:eastAsia="Times New Roman" w:hAnsi="Arial" w:cs="Arial"/>
                <w:i/>
                <w:iCs/>
                <w:color w:val="000000"/>
                <w:sz w:val="18"/>
                <w:szCs w:val="18"/>
                <w:lang w:val="vi-VN"/>
              </w:rPr>
              <w:t>ung học cơ sở, trường phổ thông c</w:t>
            </w:r>
            <w:r w:rsidRPr="00137BBD">
              <w:rPr>
                <w:rFonts w:ascii="Arial" w:eastAsia="Times New Roman" w:hAnsi="Arial" w:cs="Arial"/>
                <w:i/>
                <w:iCs/>
                <w:color w:val="000000"/>
                <w:sz w:val="18"/>
                <w:szCs w:val="18"/>
              </w:rPr>
              <w:t>ó </w:t>
            </w:r>
            <w:r w:rsidRPr="00137BBD">
              <w:rPr>
                <w:rFonts w:ascii="Arial" w:eastAsia="Times New Roman" w:hAnsi="Arial" w:cs="Arial"/>
                <w:i/>
                <w:iCs/>
                <w:color w:val="000000"/>
                <w:sz w:val="18"/>
                <w:szCs w:val="18"/>
                <w:lang w:val="vi-VN"/>
              </w:rPr>
              <w:t>nhiều cấp học có cấp học cao nhất là trung học cơ sở, p</w:t>
            </w:r>
            <w:r w:rsidRPr="00137BBD">
              <w:rPr>
                <w:rFonts w:ascii="Arial" w:eastAsia="Times New Roman" w:hAnsi="Arial" w:cs="Arial"/>
                <w:i/>
                <w:iCs/>
                <w:color w:val="000000"/>
                <w:sz w:val="18"/>
                <w:szCs w:val="18"/>
              </w:rPr>
              <w:t>hổ</w:t>
            </w:r>
            <w:r w:rsidRPr="00137BBD">
              <w:rPr>
                <w:rFonts w:ascii="Arial" w:eastAsia="Times New Roman" w:hAnsi="Arial" w:cs="Arial"/>
                <w:i/>
                <w:iCs/>
                <w:color w:val="000000"/>
                <w:sz w:val="18"/>
                <w:szCs w:val="18"/>
                <w:lang w:val="vi-VN"/>
              </w:rPr>
              <w:t> thông </w:t>
            </w:r>
            <w:r w:rsidRPr="00137BBD">
              <w:rPr>
                <w:rFonts w:ascii="Arial" w:eastAsia="Times New Roman" w:hAnsi="Arial" w:cs="Arial"/>
                <w:i/>
                <w:iCs/>
                <w:color w:val="000000"/>
                <w:sz w:val="18"/>
                <w:szCs w:val="18"/>
              </w:rPr>
              <w:t>tr</w:t>
            </w:r>
            <w:r w:rsidRPr="00137BBD">
              <w:rPr>
                <w:rFonts w:ascii="Arial" w:eastAsia="Times New Roman" w:hAnsi="Arial" w:cs="Arial"/>
                <w:i/>
                <w:iCs/>
                <w:color w:val="000000"/>
                <w:sz w:val="18"/>
                <w:szCs w:val="18"/>
                <w:lang w:val="vi-VN"/>
              </w:rPr>
              <w:t xml:space="preserve">ung học bán </w:t>
            </w:r>
            <w:r w:rsidRPr="00137BBD">
              <w:rPr>
                <w:rFonts w:ascii="Arial" w:eastAsia="Times New Roman" w:hAnsi="Arial" w:cs="Arial"/>
                <w:i/>
                <w:iCs/>
                <w:color w:val="000000"/>
                <w:sz w:val="18"/>
                <w:szCs w:val="18"/>
                <w:lang w:val="vi-VN"/>
              </w:rPr>
              <w:lastRenderedPageBreak/>
              <w:t>tr</w:t>
            </w:r>
            <w:r w:rsidRPr="00137BBD">
              <w:rPr>
                <w:rFonts w:ascii="Arial" w:eastAsia="Times New Roman" w:hAnsi="Arial" w:cs="Arial"/>
                <w:i/>
                <w:iCs/>
                <w:color w:val="000000"/>
                <w:sz w:val="18"/>
                <w:szCs w:val="18"/>
              </w:rPr>
              <w:t>ú</w:t>
            </w:r>
            <w:r w:rsidRPr="00137BBD">
              <w:rPr>
                <w:rFonts w:ascii="Arial" w:eastAsia="Times New Roman" w:hAnsi="Arial" w:cs="Arial"/>
                <w:i/>
                <w:iCs/>
                <w:color w:val="000000"/>
                <w:sz w:val="18"/>
                <w:szCs w:val="18"/>
                <w:lang w:val="vi-VN"/>
              </w:rPr>
              <w:t>và </w:t>
            </w:r>
            <w:r w:rsidRPr="00137BBD">
              <w:rPr>
                <w:rFonts w:ascii="Arial" w:eastAsia="Times New Roman" w:hAnsi="Arial" w:cs="Arial"/>
                <w:i/>
                <w:iCs/>
                <w:color w:val="000000"/>
                <w:sz w:val="18"/>
                <w:szCs w:val="18"/>
              </w:rPr>
              <w:t>tr</w:t>
            </w:r>
            <w:r w:rsidRPr="00137BBD">
              <w:rPr>
                <w:rFonts w:ascii="Arial" w:eastAsia="Times New Roman" w:hAnsi="Arial" w:cs="Arial"/>
                <w:i/>
                <w:iCs/>
                <w:color w:val="000000"/>
                <w:sz w:val="18"/>
                <w:szCs w:val="18"/>
                <w:lang w:val="vi-VN"/>
              </w:rPr>
              <w:t>ung tâm học tập cộng đồng)</w:t>
            </w:r>
          </w:p>
        </w:tc>
        <w:tc>
          <w:tcPr>
            <w:tcW w:w="2250" w:type="pct"/>
            <w:tcBorders>
              <w:top w:val="nil"/>
              <w:left w:val="nil"/>
              <w:bottom w:val="single" w:sz="8" w:space="0" w:color="auto"/>
              <w:right w:val="single" w:sz="8" w:space="0" w:color="auto"/>
            </w:tcBorders>
            <w:shd w:val="clear" w:color="auto" w:fill="FFFFFF"/>
            <w:vAlign w:val="center"/>
            <w:hideMark/>
          </w:tcPr>
          <w:p w:rsidR="00137BBD" w:rsidRPr="00137BBD" w:rsidRDefault="00137BBD" w:rsidP="00137BBD">
            <w:pPr>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lastRenderedPageBreak/>
              <w:t>Thông tư </w:t>
            </w:r>
            <w:hyperlink r:id="rId20" w:tgtFrame="_blank" w:history="1">
              <w:r w:rsidRPr="00137BBD">
                <w:rPr>
                  <w:rFonts w:ascii="Arial" w:eastAsia="Times New Roman" w:hAnsi="Arial" w:cs="Arial"/>
                  <w:color w:val="0E70C3"/>
                  <w:sz w:val="18"/>
                  <w:szCs w:val="18"/>
                  <w:lang w:val="vi-VN"/>
                </w:rPr>
                <w:t>04/2014/TT-BGDĐT</w:t>
              </w:r>
            </w:hyperlink>
            <w:r w:rsidRPr="00137BBD">
              <w:rPr>
                <w:rFonts w:ascii="Arial" w:eastAsia="Times New Roman" w:hAnsi="Arial" w:cs="Arial"/>
                <w:color w:val="000000"/>
                <w:sz w:val="18"/>
                <w:szCs w:val="18"/>
                <w:lang w:val="vi-VN"/>
              </w:rPr>
              <w:t> ngày 28/02/2014 của Bộ Giáo dục và Đào tạo quy định về hoạt động giáo dục kỹ năng sống và hoạt động giáo dục ngoài gi</w:t>
            </w:r>
            <w:r w:rsidRPr="00137BBD">
              <w:rPr>
                <w:rFonts w:ascii="Arial" w:eastAsia="Times New Roman" w:hAnsi="Arial" w:cs="Arial"/>
                <w:color w:val="000000"/>
                <w:sz w:val="18"/>
                <w:szCs w:val="18"/>
              </w:rPr>
              <w:t>ờ</w:t>
            </w:r>
            <w:r w:rsidRPr="00137BBD">
              <w:rPr>
                <w:rFonts w:ascii="Arial" w:eastAsia="Times New Roman" w:hAnsi="Arial" w:cs="Arial"/>
                <w:color w:val="000000"/>
                <w:sz w:val="18"/>
                <w:szCs w:val="18"/>
                <w:lang w:val="vi-VN"/>
              </w:rPr>
              <w:t>chính khóa.</w:t>
            </w:r>
          </w:p>
        </w:tc>
      </w:tr>
    </w:tbl>
    <w:p w:rsidR="00137BBD" w:rsidRPr="00137BBD" w:rsidRDefault="00137BBD" w:rsidP="00137BBD">
      <w:pPr>
        <w:shd w:val="clear" w:color="auto" w:fill="FFFFFF"/>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b/>
          <w:bCs/>
          <w:color w:val="000000"/>
          <w:sz w:val="18"/>
          <w:szCs w:val="18"/>
        </w:rPr>
        <w:lastRenderedPageBreak/>
        <w:t> </w:t>
      </w:r>
    </w:p>
    <w:p w:rsidR="00137BBD" w:rsidRPr="00137BBD" w:rsidRDefault="00137BBD" w:rsidP="00137BBD">
      <w:pPr>
        <w:shd w:val="clear" w:color="auto" w:fill="FFFFFF"/>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Phần II</w:t>
      </w:r>
    </w:p>
    <w:p w:rsidR="00137BBD" w:rsidRPr="00137BBD" w:rsidRDefault="00137BBD" w:rsidP="00137BBD">
      <w:pPr>
        <w:shd w:val="clear" w:color="auto" w:fill="FFFFFF"/>
        <w:spacing w:before="120" w:after="0" w:line="234" w:lineRule="atLeast"/>
        <w:jc w:val="center"/>
        <w:rPr>
          <w:rFonts w:ascii="Arial" w:eastAsia="Times New Roman" w:hAnsi="Arial" w:cs="Arial"/>
          <w:color w:val="000000"/>
          <w:sz w:val="18"/>
          <w:szCs w:val="18"/>
        </w:rPr>
      </w:pPr>
      <w:r w:rsidRPr="00137BBD">
        <w:rPr>
          <w:rFonts w:ascii="Arial" w:eastAsia="Times New Roman" w:hAnsi="Arial" w:cs="Arial"/>
          <w:b/>
          <w:bCs/>
          <w:color w:val="000000"/>
          <w:sz w:val="18"/>
          <w:szCs w:val="18"/>
        </w:rPr>
        <w:t>NỘI DUNG CỤ THỂ CỦA THỦ TỤC HÀNH CHÍNH</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A. THỦ TỤC HÀNH CHÍNH THUỘC THẨM QUYỀN GIẢI QUYẾT CỦA SỞ GIÁO DỤC VÀ ĐÀO TẠO</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bookmarkStart w:id="0" w:name="bookmark0"/>
      <w:r w:rsidRPr="00137BBD">
        <w:rPr>
          <w:rFonts w:ascii="Arial" w:eastAsia="Times New Roman" w:hAnsi="Arial" w:cs="Arial"/>
          <w:b/>
          <w:bCs/>
          <w:color w:val="000000"/>
          <w:sz w:val="18"/>
          <w:szCs w:val="18"/>
          <w:lang w:val="vi-VN"/>
        </w:rPr>
        <w:t>1. Thủ tục cấp, gia hạn giấy phép tổ chức hoạt động dạy thêm, học thêm.</w:t>
      </w:r>
      <w:bookmarkEnd w:id="0"/>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Trình tự thực hiện: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Bước 1: Các tổ chức, cá nhân hoặc nhóm giáo viên tổ chức dạy thêm, học thêm (có nội dung thuộc chương trình trung học phổ thông hoặc thuộc nhiều chương trình nhưng có chương trình cao nhất là chương trình trung học phổ thông) chuẩn bị hồ sơ theo quy định và nộp hồ sơ trực tiếp tại Bộ phận tiếp nhận hồ sơ và trả kết quả của Sở Giáo dục và Đào tạo (địa chỉ: 66 - 68 Lê Thánh Tôn, P. B</w:t>
      </w:r>
      <w:r w:rsidRPr="00137BBD">
        <w:rPr>
          <w:rFonts w:ascii="Arial" w:eastAsia="Times New Roman" w:hAnsi="Arial" w:cs="Arial"/>
          <w:color w:val="000000"/>
          <w:sz w:val="18"/>
          <w:szCs w:val="18"/>
        </w:rPr>
        <w:t>ế</w:t>
      </w:r>
      <w:r w:rsidRPr="00137BBD">
        <w:rPr>
          <w:rFonts w:ascii="Arial" w:eastAsia="Times New Roman" w:hAnsi="Arial" w:cs="Arial"/>
          <w:color w:val="000000"/>
          <w:sz w:val="18"/>
          <w:szCs w:val="18"/>
          <w:lang w:val="vi-VN"/>
        </w:rPr>
        <w:t>n Nghé, Quận 1) vào các ngày làm việc từ thứ hai đến thứ sáu (buổi sáng từ 07 giờ 30 phút đến 11 giờ 30 phút, buổi chiều từ 13 giờ đến 17 giờ)</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Thời hạn của giấy phép tổ chức hoạt động dạy thêm, học thêm nhiều nhất là 24 tháng kể từ ngày ký; trước khi hết hạn 01 tháng phải tiến hành thủ tục gia hạn (nếu có nhu cầu). </w:t>
      </w:r>
      <w:r w:rsidRPr="00137BBD">
        <w:rPr>
          <w:rFonts w:ascii="Arial" w:eastAsia="Times New Roman" w:hAnsi="Arial" w:cs="Arial"/>
          <w:b/>
          <w:bCs/>
          <w:color w:val="000000"/>
          <w:sz w:val="18"/>
          <w:szCs w:val="18"/>
          <w:lang w:val="vi-VN"/>
        </w:rPr>
        <w:t>Thủ tục gia hạn giấy phép tổ chức hoạt động dạy thêm, học thêm</w:t>
      </w:r>
      <w:r w:rsidRPr="00137BBD">
        <w:rPr>
          <w:rFonts w:ascii="Arial" w:eastAsia="Times New Roman" w:hAnsi="Arial" w:cs="Arial"/>
          <w:color w:val="000000"/>
          <w:sz w:val="18"/>
          <w:szCs w:val="18"/>
          <w:lang w:val="vi-VN"/>
        </w:rPr>
        <w:t> được thực hiện như thủ tục cấp giấy phép tổ chức hoạt động dạy thêm, học thêm.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Bước 2: Sở Giáo dục và Đào tạo kiểm tra hồ sơ, nếu hồ sơ đầy đủ và h</w:t>
      </w:r>
      <w:r w:rsidRPr="00137BBD">
        <w:rPr>
          <w:rFonts w:ascii="Arial" w:eastAsia="Times New Roman" w:hAnsi="Arial" w:cs="Arial"/>
          <w:color w:val="000000"/>
          <w:sz w:val="18"/>
          <w:szCs w:val="18"/>
        </w:rPr>
        <w:t>ợ</w:t>
      </w:r>
      <w:r w:rsidRPr="00137BBD">
        <w:rPr>
          <w:rFonts w:ascii="Arial" w:eastAsia="Times New Roman" w:hAnsi="Arial" w:cs="Arial"/>
          <w:color w:val="000000"/>
          <w:sz w:val="18"/>
          <w:szCs w:val="18"/>
          <w:lang w:val="vi-VN"/>
        </w:rPr>
        <w:t>p lệ thì ghi biên nhận có ngày trả kết quả cho người nộp hồ sơ; nếu hồ sơ chưa đầy đủ, chưa hợp lệ thì hướng dẫn tổ chức, cá nhân bổ sung, hoàn chỉnh hồ sơ.</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Bước 3: Sở Giáo dục Đào tạo xem xét cấp Giấy phép dạy thêm, học thêm cho tổ chức, cá nhân. Trong trường hợp không cấp, cơ quan tiếp nhận hồ sơ phải trả lời bằng văn bản có nêu rõ lý do.</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Bước 4: Người nộp hồ sơ căn cứ ngày hẹn trên biên nhận đến nhận kết quả giải quyết tại Bộ phận tiếp nhận và trả kết quả của Sở Giáo dục và Đào tạo.</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Cách th</w:t>
      </w:r>
      <w:r w:rsidRPr="00137BBD">
        <w:rPr>
          <w:rFonts w:ascii="Arial" w:eastAsia="Times New Roman" w:hAnsi="Arial" w:cs="Arial"/>
          <w:b/>
          <w:bCs/>
          <w:color w:val="000000"/>
          <w:sz w:val="18"/>
          <w:szCs w:val="18"/>
        </w:rPr>
        <w:t>ứ</w:t>
      </w:r>
      <w:r w:rsidRPr="00137BBD">
        <w:rPr>
          <w:rFonts w:ascii="Arial" w:eastAsia="Times New Roman" w:hAnsi="Arial" w:cs="Arial"/>
          <w:b/>
          <w:bCs/>
          <w:color w:val="000000"/>
          <w:sz w:val="18"/>
          <w:szCs w:val="18"/>
          <w:lang w:val="vi-VN"/>
        </w:rPr>
        <w:t>c thực hiện:</w:t>
      </w:r>
      <w:r w:rsidRPr="00137BBD">
        <w:rPr>
          <w:rFonts w:ascii="Arial" w:eastAsia="Times New Roman" w:hAnsi="Arial" w:cs="Arial"/>
          <w:color w:val="000000"/>
          <w:sz w:val="18"/>
          <w:szCs w:val="18"/>
          <w:lang w:val="vi-VN"/>
        </w:rPr>
        <w:t> nộp trực tiếp tại Bộ phận nhận hồ sơ và trả kết quả của Sở Giáo dục và Đào tạo.</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bookmarkStart w:id="1" w:name="bookmark1"/>
      <w:r w:rsidRPr="00137BBD">
        <w:rPr>
          <w:rFonts w:ascii="Arial" w:eastAsia="Times New Roman" w:hAnsi="Arial" w:cs="Arial"/>
          <w:b/>
          <w:bCs/>
          <w:color w:val="000000"/>
          <w:sz w:val="18"/>
          <w:szCs w:val="18"/>
          <w:lang w:val="vi-VN"/>
        </w:rPr>
        <w:t>- Thành phần, số lượng hồ sơ:</w:t>
      </w:r>
      <w:bookmarkEnd w:id="1"/>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Thành phần hồ sơ:</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rPr>
        <w:t>&gt; </w:t>
      </w:r>
      <w:r w:rsidRPr="00137BBD">
        <w:rPr>
          <w:rFonts w:ascii="Arial" w:eastAsia="Times New Roman" w:hAnsi="Arial" w:cs="Arial"/>
          <w:color w:val="000000"/>
          <w:sz w:val="18"/>
          <w:szCs w:val="18"/>
          <w:lang w:val="vi-VN"/>
        </w:rPr>
        <w:t>Đối với dạy thêm, học thêm trong nhà trường:</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tờ trình xin cấp giấy phép tổ chức hoạt động dạy thêm, học thêm.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danh sách trích ngang người đăng ký dạy thêm đảm bảo các yêu cầu tại Điều 8 Thông tư số 17/2012/TT-BGDĐT.</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bản kế hoạch tổ chức hoạt động dạy thêm, học thêm trong đó nêu rõ các nội dung về: đối tượng học thêm, nội dung dạy thêm; địa điểm, cơ sở vật chất tổ chức dạy thêm; mức thu và phương án chi tiền học thêm, phương án tổ chức dạy thêm, học thêm.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rPr>
        <w:t>&gt; </w:t>
      </w:r>
      <w:r w:rsidRPr="00137BBD">
        <w:rPr>
          <w:rFonts w:ascii="Arial" w:eastAsia="Times New Roman" w:hAnsi="Arial" w:cs="Arial"/>
          <w:color w:val="000000"/>
          <w:sz w:val="18"/>
          <w:szCs w:val="18"/>
          <w:lang w:val="vi-VN"/>
        </w:rPr>
        <w:t>Đối với dạy thêm, học thêm ngoài nhà trường:</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đơn xin cấp giấy phép tổ chức hoạt động dạy thêm trong đó cam kết với Ủy ban nhân dân xã, phường, thị trấn (gọi chung là Ủy ban nhân dân cấp xã) nơi đặt điểm dạy thêm, học thêm thực hiện các quy định về dạy thêm, học thêm ngoài nhà trường và trách nhiệm giữ gìn trật tự, an ninh, đảm bảo vệ sinh môi trường nơi tổ chức dạy thêm, học thêm.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danh sách trích ngang người tổ chức hoạt động dạy thêm, học thêm và người đăng ký dạy thêm. Người đang làm công chức, viên chức không được làm Hiệu trưởng các tổ chức hoạt động dạy thêm, học thêm ngoài nhà trường.</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đơn xin dạy thêm có dán ảnh của người đăng ký dạy thêm và có xác nhận của thủ trưởng cơ quan quản lý hoặc Chủ tịch Ủy ban nhân dân cấp xã.</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bản sao hợp lệ bằng cấp chuyên môn, nghiệp vụ sư phạm của người tổ chức hoạt động dạy thêm, học thêm và người đăng ký dạy thêm.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lastRenderedPageBreak/>
        <w:t>- Một (01) giấy khám sức khỏe do bệnh vi</w:t>
      </w:r>
      <w:r w:rsidRPr="00137BBD">
        <w:rPr>
          <w:rFonts w:ascii="Arial" w:eastAsia="Times New Roman" w:hAnsi="Arial" w:cs="Arial"/>
          <w:color w:val="000000"/>
          <w:sz w:val="18"/>
          <w:szCs w:val="18"/>
        </w:rPr>
        <w:t>ệ</w:t>
      </w:r>
      <w:r w:rsidRPr="00137BBD">
        <w:rPr>
          <w:rFonts w:ascii="Arial" w:eastAsia="Times New Roman" w:hAnsi="Arial" w:cs="Arial"/>
          <w:color w:val="000000"/>
          <w:sz w:val="18"/>
          <w:szCs w:val="18"/>
          <w:lang w:val="vi-VN"/>
        </w:rPr>
        <w:t>n đa khoa cấp huyện trở lên hoặc Hội đồng giám định y khoa cấp cho người tổ chức dạy thêm, học thêm và người đăng ký dạy thêm.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bản kế hoạch tổ chức hoạt động dạy thêm, học thêm trong đó nêu rõ các nội dung về: đối tượng học thêm, nội dung dạy th</w:t>
      </w:r>
      <w:r w:rsidRPr="00137BBD">
        <w:rPr>
          <w:rFonts w:ascii="Arial" w:eastAsia="Times New Roman" w:hAnsi="Arial" w:cs="Arial"/>
          <w:color w:val="000000"/>
          <w:sz w:val="18"/>
          <w:szCs w:val="18"/>
        </w:rPr>
        <w:t>ê</w:t>
      </w:r>
      <w:r w:rsidRPr="00137BBD">
        <w:rPr>
          <w:rFonts w:ascii="Arial" w:eastAsia="Times New Roman" w:hAnsi="Arial" w:cs="Arial"/>
          <w:color w:val="000000"/>
          <w:sz w:val="18"/>
          <w:szCs w:val="18"/>
          <w:lang w:val="vi-VN"/>
        </w:rPr>
        <w:t>m, địa điểm, cơ sở vật chất tổ chức dạy thêm, mức thu tiền học thêm, phương án tổ chức dạy thêm, học thêm.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Số lượng hồ sơ: 01 bộ.</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Thời hạn giải quyết:</w:t>
      </w:r>
      <w:r w:rsidRPr="00137BBD">
        <w:rPr>
          <w:rFonts w:ascii="Arial" w:eastAsia="Times New Roman" w:hAnsi="Arial" w:cs="Arial"/>
          <w:color w:val="000000"/>
          <w:sz w:val="18"/>
          <w:szCs w:val="18"/>
          <w:lang w:val="vi-VN"/>
        </w:rPr>
        <w:t> 15 (mười lăm) ngày làm việc kể từ ngày đủ hồ sơ hợp lệ.</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Đối tượng thực hiện thủ tục hành chính:</w:t>
      </w:r>
      <w:r w:rsidRPr="00137BBD">
        <w:rPr>
          <w:rFonts w:ascii="Arial" w:eastAsia="Times New Roman" w:hAnsi="Arial" w:cs="Arial"/>
          <w:color w:val="000000"/>
          <w:sz w:val="18"/>
          <w:szCs w:val="18"/>
          <w:lang w:val="vi-VN"/>
        </w:rPr>
        <w:t> tổ chức, cá nhân Việt Nam.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Cơ quan thực hiện thủ tục hành chính:</w:t>
      </w:r>
      <w:r w:rsidRPr="00137BBD">
        <w:rPr>
          <w:rFonts w:ascii="Arial" w:eastAsia="Times New Roman" w:hAnsi="Arial" w:cs="Arial"/>
          <w:color w:val="000000"/>
          <w:sz w:val="18"/>
          <w:szCs w:val="18"/>
          <w:lang w:val="vi-VN"/>
        </w:rPr>
        <w:t> Sở Giáo dục và Đào tạo TPHCM.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Tên mẫu đơn, mẫu tờ khai:</w:t>
      </w:r>
      <w:r w:rsidRPr="00137BBD">
        <w:rPr>
          <w:rFonts w:ascii="Arial" w:eastAsia="Times New Roman" w:hAnsi="Arial" w:cs="Arial"/>
          <w:color w:val="000000"/>
          <w:sz w:val="18"/>
          <w:szCs w:val="18"/>
          <w:lang w:val="vi-VN"/>
        </w:rPr>
        <w:t> không có.</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Phí, lệ phí:</w:t>
      </w:r>
      <w:r w:rsidRPr="00137BBD">
        <w:rPr>
          <w:rFonts w:ascii="Arial" w:eastAsia="Times New Roman" w:hAnsi="Arial" w:cs="Arial"/>
          <w:color w:val="000000"/>
          <w:sz w:val="18"/>
          <w:szCs w:val="18"/>
          <w:lang w:val="vi-VN"/>
        </w:rPr>
        <w:t> không có.</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Kết quả thực hiện thủ tục hành chính:</w:t>
      </w:r>
      <w:r w:rsidRPr="00137BBD">
        <w:rPr>
          <w:rFonts w:ascii="Arial" w:eastAsia="Times New Roman" w:hAnsi="Arial" w:cs="Arial"/>
          <w:color w:val="000000"/>
          <w:sz w:val="18"/>
          <w:szCs w:val="18"/>
          <w:lang w:val="vi-VN"/>
        </w:rPr>
        <w:t> Giấy phép dạy thêm (hoặc Văn bản từ chối không cấp có nêu rõ lý do).</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Yêu cầu, điều kiện thực hiện thủ tục hành chính:</w:t>
      </w:r>
      <w:r w:rsidRPr="00137BBD">
        <w:rPr>
          <w:rFonts w:ascii="Arial" w:eastAsia="Times New Roman" w:hAnsi="Arial" w:cs="Arial"/>
          <w:color w:val="000000"/>
          <w:sz w:val="18"/>
          <w:szCs w:val="18"/>
          <w:lang w:val="vi-VN"/>
        </w:rPr>
        <w:t> (Điều 4, 8, 9, 10 Thông tư </w:t>
      </w:r>
      <w:hyperlink r:id="rId21" w:tgtFrame="_blank" w:history="1">
        <w:r w:rsidRPr="00137BBD">
          <w:rPr>
            <w:rFonts w:ascii="Arial" w:eastAsia="Times New Roman" w:hAnsi="Arial" w:cs="Arial"/>
            <w:color w:val="0E70C3"/>
            <w:sz w:val="18"/>
            <w:szCs w:val="18"/>
            <w:lang w:val="vi-VN"/>
          </w:rPr>
          <w:t>17/2012/TT-BGDĐT</w:t>
        </w:r>
      </w:hyperlink>
      <w:r w:rsidRPr="00137BBD">
        <w:rPr>
          <w:rFonts w:ascii="Arial" w:eastAsia="Times New Roman" w:hAnsi="Arial" w:cs="Arial"/>
          <w:color w:val="000000"/>
          <w:sz w:val="18"/>
          <w:szCs w:val="18"/>
          <w:lang w:val="vi-VN"/>
        </w:rPr>
        <w:t>ngày 16/5/2012 của Bộ Giáo dục và Đào tạo)</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Các trường hợp không được dạy thêm (Điều 4 Thông tư 17/2012/TT-BGDĐT):</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Trẻ em trước khi vào lóp 1.</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Học sinh đã được nhà trường tổ chức dạy học 2 buổi/ngày.</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Học sinh tiểu học, trừ các trường hợp: bồi dưỡng về nghệ thuật, thể dục th</w:t>
      </w:r>
      <w:r w:rsidRPr="00137BBD">
        <w:rPr>
          <w:rFonts w:ascii="Arial" w:eastAsia="Times New Roman" w:hAnsi="Arial" w:cs="Arial"/>
          <w:color w:val="000000"/>
          <w:sz w:val="18"/>
          <w:szCs w:val="18"/>
        </w:rPr>
        <w:t>ể </w:t>
      </w:r>
      <w:r w:rsidRPr="00137BBD">
        <w:rPr>
          <w:rFonts w:ascii="Arial" w:eastAsia="Times New Roman" w:hAnsi="Arial" w:cs="Arial"/>
          <w:color w:val="000000"/>
          <w:sz w:val="18"/>
          <w:szCs w:val="18"/>
          <w:lang w:val="vi-VN"/>
        </w:rPr>
        <w:t>thao, rèn luyện kỹ năng sống.</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Cơ sở giáo dục đại học, cao đẳng, trung cấp chuyên nghiệp và trường dạy ngh</w:t>
      </w:r>
      <w:r w:rsidRPr="00137BBD">
        <w:rPr>
          <w:rFonts w:ascii="Arial" w:eastAsia="Times New Roman" w:hAnsi="Arial" w:cs="Arial"/>
          <w:color w:val="000000"/>
          <w:sz w:val="18"/>
          <w:szCs w:val="18"/>
        </w:rPr>
        <w:t>ề </w:t>
      </w:r>
      <w:r w:rsidRPr="00137BBD">
        <w:rPr>
          <w:rFonts w:ascii="Arial" w:eastAsia="Times New Roman" w:hAnsi="Arial" w:cs="Arial"/>
          <w:color w:val="000000"/>
          <w:sz w:val="18"/>
          <w:szCs w:val="18"/>
          <w:lang w:val="vi-VN"/>
        </w:rPr>
        <w:t>không tổ chức dạy thêm, học thêm các nội dung theo chương trình giáo dục phổ thông.</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Đối với giáo viên đang hưởng lương từ quỹ lương của đơn vị sự nghiệp công lập: không được tổ chức dạy thêm, học thêm ngoài nhà trường nhưng có thể tham gia dạy thêm ngoài nhà trường tại những cơ sở đã được cấp phép hoạt động; không được dạy thêm ngoài nhà trường đối với học sinh mà giáo viên đang dạy chính khóa khi chưa được sự cho phép của Thủ trưởng cơ quan quản lý giáo viên đó cho phép.</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Người tổ chức hoạt động dạy thêm, học thêm và người dạy thêm (Điều 8, Điều 9 Thông tư 17/2012/TT-BGDĐT):</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Đạt trình độ chuẩn được đào tạo đối với từng cấp học theo quy định của Luật Giáo dục.</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đủ sức khỏe.</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phẩm chất đạo đức tốt, thực hiện đầy đủ nghĩa vụ công dân và các quy định của pháp luật; hoàn thành các nhiệm vụ được giao tại cơ quan công tác (đối với người dạy thêm)</w:t>
      </w:r>
      <w:r w:rsidRPr="00137BBD">
        <w:rPr>
          <w:rFonts w:ascii="Arial" w:eastAsia="Times New Roman" w:hAnsi="Arial" w:cs="Arial"/>
          <w:color w:val="000000"/>
          <w:sz w:val="18"/>
          <w:szCs w:val="18"/>
        </w:rPr>
        <w:t>.</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Không trong thời gian bị kỷ luật, bị truy cứu trách nhiệm hình sự, chấp hành án phạt tù, cải tạo không giam giữ, quản chế, bị áp dụng biện pháp giáo dục tại xã, phường, thị trấn hoặc đưa vào cơ sở chữa bệnh, cơ sở giáo dục; không bị kỷ luật với hình thức buộc thôi việc.</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Được thủ trưởng cơ quan quản lý cho phép hoặc Chủ tịch Ủy ban nhân dân cấp xã xác nhận (đối với người dạy thêm).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Cơ sở vật chất (Điều 10 Thông tư 17/2012/TT-BGDĐT):</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Cơ sở vật chất phục vụ dạy thêm, học thêm phải đảm bảo yêu cầu quy định tại Quyết định số</w:t>
      </w:r>
      <w:hyperlink r:id="rId22" w:tgtFrame="_blank" w:history="1">
        <w:r w:rsidRPr="00137BBD">
          <w:rPr>
            <w:rFonts w:ascii="Arial" w:eastAsia="Times New Roman" w:hAnsi="Arial" w:cs="Arial"/>
            <w:color w:val="0E70C3"/>
            <w:sz w:val="18"/>
            <w:szCs w:val="18"/>
            <w:lang w:val="vi-VN"/>
          </w:rPr>
          <w:t>1221/QĐ-BYT</w:t>
        </w:r>
      </w:hyperlink>
      <w:r w:rsidRPr="00137BBD">
        <w:rPr>
          <w:rFonts w:ascii="Arial" w:eastAsia="Times New Roman" w:hAnsi="Arial" w:cs="Arial"/>
          <w:color w:val="000000"/>
          <w:sz w:val="18"/>
          <w:szCs w:val="18"/>
          <w:lang w:val="vi-VN"/>
        </w:rPr>
        <w:t> ngày 18/4/2000 của Bộ Y tế về vệ sinh trường học và Thông tư liên tịch số</w:t>
      </w:r>
      <w:hyperlink r:id="rId23" w:tgtFrame="_blank" w:history="1">
        <w:r w:rsidRPr="00137BBD">
          <w:rPr>
            <w:rFonts w:ascii="Arial" w:eastAsia="Times New Roman" w:hAnsi="Arial" w:cs="Arial"/>
            <w:color w:val="0E70C3"/>
            <w:sz w:val="18"/>
            <w:szCs w:val="18"/>
            <w:lang w:val="vi-VN"/>
          </w:rPr>
          <w:t>26/2011/TTLT-BGDĐT-BKHCN-BYT</w:t>
        </w:r>
      </w:hyperlink>
      <w:r w:rsidRPr="00137BBD">
        <w:rPr>
          <w:rFonts w:ascii="Arial" w:eastAsia="Times New Roman" w:hAnsi="Arial" w:cs="Arial"/>
          <w:color w:val="000000"/>
          <w:sz w:val="18"/>
          <w:szCs w:val="18"/>
          <w:lang w:val="vi-VN"/>
        </w:rPr>
        <w:t> ngày 16/6/2011 của Bộ Giáo dục và Đào tạo, Bộ Khoa học và Công nghệ và Bộ Y tế hướng dẫn tiêu chuẩn bàn ghế học sinh trường ti</w:t>
      </w:r>
      <w:r w:rsidRPr="00137BBD">
        <w:rPr>
          <w:rFonts w:ascii="Arial" w:eastAsia="Times New Roman" w:hAnsi="Arial" w:cs="Arial"/>
          <w:color w:val="000000"/>
          <w:sz w:val="18"/>
          <w:szCs w:val="18"/>
        </w:rPr>
        <w:t>ể</w:t>
      </w:r>
      <w:r w:rsidRPr="00137BBD">
        <w:rPr>
          <w:rFonts w:ascii="Arial" w:eastAsia="Times New Roman" w:hAnsi="Arial" w:cs="Arial"/>
          <w:color w:val="000000"/>
          <w:sz w:val="18"/>
          <w:szCs w:val="18"/>
          <w:lang w:val="vi-VN"/>
        </w:rPr>
        <w:t>u học, trường trung học cơ sở, trường trung học p</w:t>
      </w:r>
      <w:r w:rsidRPr="00137BBD">
        <w:rPr>
          <w:rFonts w:ascii="Arial" w:eastAsia="Times New Roman" w:hAnsi="Arial" w:cs="Arial"/>
          <w:color w:val="000000"/>
          <w:sz w:val="18"/>
          <w:szCs w:val="18"/>
        </w:rPr>
        <w:t>hổ </w:t>
      </w:r>
      <w:r w:rsidRPr="00137BBD">
        <w:rPr>
          <w:rFonts w:ascii="Arial" w:eastAsia="Times New Roman" w:hAnsi="Arial" w:cs="Arial"/>
          <w:color w:val="000000"/>
          <w:sz w:val="18"/>
          <w:szCs w:val="18"/>
          <w:lang w:val="vi-VN"/>
        </w:rPr>
        <w:t>thông, trong đó có các yêu cầu tối thiểu:</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Địa điểm tổ chức dạy thêm, học thêm đảm bảo an toàn cho người dạy và người học; ở xa những nơi phát sinh các hơi khí độc hại, khói, bụi, tiếng ồn; ở xa các trục đường giao thông lớn, sông, suối, thác, ghềnh hiểm trở.</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Phòng học đảm bảo diện tích trung bình từ 1,10m2/học sinh trở lên; được thông gió và đủ độ chiếu sáng tự nhiên hoặc nhân tạo; đảm bảo các tiêu chuẩn vệ sinh, phòng bệnh.</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lastRenderedPageBreak/>
        <w:t>+ Kích thước bàn, ghế học sinh và bố trí bàn, ghế học sinh trong phòng học đảm bảo các yêu cầu tại Thông tư liên tịch số </w:t>
      </w:r>
      <w:hyperlink r:id="rId24" w:tgtFrame="_blank" w:history="1">
        <w:r w:rsidRPr="00137BBD">
          <w:rPr>
            <w:rFonts w:ascii="Arial" w:eastAsia="Times New Roman" w:hAnsi="Arial" w:cs="Arial"/>
            <w:color w:val="0E70C3"/>
            <w:sz w:val="18"/>
            <w:szCs w:val="18"/>
            <w:lang w:val="vi-VN"/>
          </w:rPr>
          <w:t>26/2011/TTLT-BGDĐT-BKHCN-BYT</w:t>
        </w:r>
      </w:hyperlink>
      <w:r w:rsidRPr="00137BBD">
        <w:rPr>
          <w:rFonts w:ascii="Arial" w:eastAsia="Times New Roman" w:hAnsi="Arial" w:cs="Arial"/>
          <w:color w:val="000000"/>
          <w:sz w:val="18"/>
          <w:szCs w:val="18"/>
          <w:lang w:val="vi-VN"/>
        </w:rPr>
        <w:t> ngày 16/6/2011.</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Bảng học được chống lóa; kích thước, màu sắc, cách treo bảng học đảm bảo các yêu cầu tại Quyết định số </w:t>
      </w:r>
      <w:hyperlink r:id="rId25" w:tgtFrame="_blank" w:history="1">
        <w:r w:rsidRPr="00137BBD">
          <w:rPr>
            <w:rFonts w:ascii="Arial" w:eastAsia="Times New Roman" w:hAnsi="Arial" w:cs="Arial"/>
            <w:color w:val="0E70C3"/>
            <w:sz w:val="18"/>
            <w:szCs w:val="18"/>
            <w:lang w:val="vi-VN"/>
          </w:rPr>
          <w:t>1221/QĐ-BYT</w:t>
        </w:r>
      </w:hyperlink>
      <w:r w:rsidRPr="00137BBD">
        <w:rPr>
          <w:rFonts w:ascii="Arial" w:eastAsia="Times New Roman" w:hAnsi="Arial" w:cs="Arial"/>
          <w:color w:val="000000"/>
          <w:sz w:val="18"/>
          <w:szCs w:val="18"/>
          <w:lang w:val="vi-VN"/>
        </w:rPr>
        <w:t> ngày 18/4/2000.</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công trình vệ sinh và có nơi chứa rác thải hợp vệ sinh.</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bookmarkStart w:id="2" w:name="bookmark2"/>
      <w:r w:rsidRPr="00137BBD">
        <w:rPr>
          <w:rFonts w:ascii="Arial" w:eastAsia="Times New Roman" w:hAnsi="Arial" w:cs="Arial"/>
          <w:b/>
          <w:bCs/>
          <w:color w:val="000000"/>
          <w:sz w:val="18"/>
          <w:szCs w:val="18"/>
          <w:lang w:val="vi-VN"/>
        </w:rPr>
        <w:t>- Căn cứ pháp lý của thủ tục hành chính:</w:t>
      </w:r>
      <w:bookmarkEnd w:id="2"/>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Thông tư số </w:t>
      </w:r>
      <w:hyperlink r:id="rId26" w:tgtFrame="_blank" w:history="1">
        <w:r w:rsidRPr="00137BBD">
          <w:rPr>
            <w:rFonts w:ascii="Arial" w:eastAsia="Times New Roman" w:hAnsi="Arial" w:cs="Arial"/>
            <w:color w:val="0E70C3"/>
            <w:sz w:val="18"/>
            <w:szCs w:val="18"/>
            <w:lang w:val="vi-VN"/>
          </w:rPr>
          <w:t>17/2012/TT-BGDĐT</w:t>
        </w:r>
      </w:hyperlink>
      <w:r w:rsidRPr="00137BBD">
        <w:rPr>
          <w:rFonts w:ascii="Arial" w:eastAsia="Times New Roman" w:hAnsi="Arial" w:cs="Arial"/>
          <w:color w:val="000000"/>
          <w:sz w:val="18"/>
          <w:szCs w:val="18"/>
          <w:lang w:val="vi-VN"/>
        </w:rPr>
        <w:t> ngày 16 tháng 5 năm 2012 của Bộ Giáo dục và Đào tạo ban hành quy định về dạy thêm, học thêm.</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Chỉ thị số</w:t>
      </w:r>
      <w:hyperlink r:id="rId27" w:tgtFrame="_blank" w:history="1">
        <w:r w:rsidRPr="00137BBD">
          <w:rPr>
            <w:rFonts w:ascii="Arial" w:eastAsia="Times New Roman" w:hAnsi="Arial" w:cs="Arial"/>
            <w:color w:val="0E70C3"/>
            <w:sz w:val="18"/>
            <w:szCs w:val="18"/>
            <w:lang w:val="vi-VN"/>
          </w:rPr>
          <w:t> 2325/CT-BGDĐT</w:t>
        </w:r>
      </w:hyperlink>
      <w:r w:rsidRPr="00137BBD">
        <w:rPr>
          <w:rFonts w:ascii="Arial" w:eastAsia="Times New Roman" w:hAnsi="Arial" w:cs="Arial"/>
          <w:color w:val="000000"/>
          <w:sz w:val="18"/>
          <w:szCs w:val="18"/>
          <w:lang w:val="vi-VN"/>
        </w:rPr>
        <w:t> ngày 28 tháng 6 năm 2013 của Bộ Giáo dục và Đào tạo về việc chấn chỉnh tình trạng dạy học trước chương trình lớp 1.</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Quyết định số </w:t>
      </w:r>
      <w:hyperlink r:id="rId28" w:tgtFrame="_blank" w:history="1">
        <w:r w:rsidRPr="00137BBD">
          <w:rPr>
            <w:rFonts w:ascii="Arial" w:eastAsia="Times New Roman" w:hAnsi="Arial" w:cs="Arial"/>
            <w:color w:val="0E70C3"/>
            <w:sz w:val="18"/>
            <w:szCs w:val="18"/>
            <w:lang w:val="vi-VN"/>
          </w:rPr>
          <w:t>16/2013/QĐ-UBND</w:t>
        </w:r>
      </w:hyperlink>
      <w:r w:rsidRPr="00137BBD">
        <w:rPr>
          <w:rFonts w:ascii="Arial" w:eastAsia="Times New Roman" w:hAnsi="Arial" w:cs="Arial"/>
          <w:color w:val="000000"/>
          <w:sz w:val="18"/>
          <w:szCs w:val="18"/>
          <w:lang w:val="vi-VN"/>
        </w:rPr>
        <w:t> ngày 13 tháng 5 năm 2013 của Ủy ban nhân dân Thành phố Hồ Chí Minh về ban hành Quy chế tổ chức và hoạt động của Sở Giáo dục và Đào tạo Thành phố.</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Quyết định số </w:t>
      </w:r>
      <w:hyperlink r:id="rId29" w:tgtFrame="_blank" w:history="1">
        <w:r w:rsidRPr="00137BBD">
          <w:rPr>
            <w:rFonts w:ascii="Arial" w:eastAsia="Times New Roman" w:hAnsi="Arial" w:cs="Arial"/>
            <w:color w:val="0E70C3"/>
            <w:sz w:val="18"/>
            <w:szCs w:val="18"/>
            <w:lang w:val="vi-VN"/>
          </w:rPr>
          <w:t>21/2014/QĐ-UBND</w:t>
        </w:r>
      </w:hyperlink>
      <w:r w:rsidRPr="00137BBD">
        <w:rPr>
          <w:rFonts w:ascii="Arial" w:eastAsia="Times New Roman" w:hAnsi="Arial" w:cs="Arial"/>
          <w:color w:val="000000"/>
          <w:sz w:val="18"/>
          <w:szCs w:val="18"/>
          <w:lang w:val="vi-VN"/>
        </w:rPr>
        <w:t> ngày 06 tháng 6 năm 2014 của Ủy ban nhân dân ban hành quy định về quản lý dạy thêm, học thêm trên địa bàn Thành phố Hồ Chí Minh.</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Quyết định số </w:t>
      </w:r>
      <w:hyperlink r:id="rId30" w:tgtFrame="_blank" w:history="1">
        <w:r w:rsidRPr="00137BBD">
          <w:rPr>
            <w:rFonts w:ascii="Arial" w:eastAsia="Times New Roman" w:hAnsi="Arial" w:cs="Arial"/>
            <w:color w:val="0E70C3"/>
            <w:sz w:val="18"/>
            <w:szCs w:val="18"/>
            <w:lang w:val="vi-VN"/>
          </w:rPr>
          <w:t>140/2015/QĐ-UBND</w:t>
        </w:r>
      </w:hyperlink>
      <w:r w:rsidRPr="00137BBD">
        <w:rPr>
          <w:rFonts w:ascii="Arial" w:eastAsia="Times New Roman" w:hAnsi="Arial" w:cs="Arial"/>
          <w:color w:val="000000"/>
          <w:sz w:val="18"/>
          <w:szCs w:val="18"/>
          <w:lang w:val="vi-VN"/>
        </w:rPr>
        <w:t> ngày 08 tháng 5 năm 2015 của Ủy ban nhân dân Thành phố Hồ Chí Minh về hủy bỏ Điều 5 Quy định về quản lý dạy thêm, học thêm trên địa bàn Thành phố Hồ Chí Minh ban hành kèm theo Quyết định số </w:t>
      </w:r>
      <w:hyperlink r:id="rId31" w:tgtFrame="_blank" w:history="1">
        <w:r w:rsidRPr="00137BBD">
          <w:rPr>
            <w:rFonts w:ascii="Arial" w:eastAsia="Times New Roman" w:hAnsi="Arial" w:cs="Arial"/>
            <w:color w:val="0E70C3"/>
            <w:sz w:val="18"/>
            <w:szCs w:val="18"/>
            <w:lang w:val="vi-VN"/>
          </w:rPr>
          <w:t>21/2014/QĐ-UBND</w:t>
        </w:r>
      </w:hyperlink>
      <w:r w:rsidRPr="00137BBD">
        <w:rPr>
          <w:rFonts w:ascii="Arial" w:eastAsia="Times New Roman" w:hAnsi="Arial" w:cs="Arial"/>
          <w:color w:val="000000"/>
          <w:sz w:val="18"/>
          <w:szCs w:val="18"/>
          <w:lang w:val="vi-VN"/>
        </w:rPr>
        <w:t> ngày 06 tháng 6 năm 2014 của Ủy ban nhân dân Thành phố.</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bookmarkStart w:id="3" w:name="bookmark3"/>
      <w:r w:rsidRPr="00137BBD">
        <w:rPr>
          <w:rFonts w:ascii="Arial" w:eastAsia="Times New Roman" w:hAnsi="Arial" w:cs="Arial"/>
          <w:color w:val="000000"/>
          <w:sz w:val="18"/>
          <w:szCs w:val="18"/>
        </w:rPr>
        <w:t> </w:t>
      </w:r>
      <w:bookmarkEnd w:id="3"/>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2. Thủ tục Cấp Giấy phép hoạt động giáo dục kỹ năng sống và hoạt động giáo dục ngoài giờ chính khóa</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bookmarkStart w:id="4" w:name="bookmark4"/>
      <w:r w:rsidRPr="00137BBD">
        <w:rPr>
          <w:rFonts w:ascii="Arial" w:eastAsia="Times New Roman" w:hAnsi="Arial" w:cs="Arial"/>
          <w:b/>
          <w:bCs/>
          <w:color w:val="000000"/>
          <w:sz w:val="18"/>
          <w:szCs w:val="18"/>
          <w:lang w:val="vi-VN"/>
        </w:rPr>
        <w:t>- Trình tự thực hiện:</w:t>
      </w:r>
      <w:bookmarkEnd w:id="4"/>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Bước 1:</w:t>
      </w:r>
      <w:r w:rsidRPr="00137BBD">
        <w:rPr>
          <w:rFonts w:ascii="Arial" w:eastAsia="Times New Roman" w:hAnsi="Arial" w:cs="Arial"/>
          <w:color w:val="000000"/>
          <w:sz w:val="18"/>
          <w:szCs w:val="18"/>
          <w:lang w:val="vi-VN"/>
        </w:rPr>
        <w:t> Các đơn vị có liên quan đến hoạt động giáo dục kỹ năng sống và hoạt động giáo dục ngoài giờ chính khóa tại các cơ sở giáo dục chuẩn bị hồ sơ theo quy định và nộp hồ sơ trực ti</w:t>
      </w:r>
      <w:r w:rsidRPr="00137BBD">
        <w:rPr>
          <w:rFonts w:ascii="Arial" w:eastAsia="Times New Roman" w:hAnsi="Arial" w:cs="Arial"/>
          <w:color w:val="000000"/>
          <w:sz w:val="18"/>
          <w:szCs w:val="18"/>
        </w:rPr>
        <w:t>ế</w:t>
      </w:r>
      <w:r w:rsidRPr="00137BBD">
        <w:rPr>
          <w:rFonts w:ascii="Arial" w:eastAsia="Times New Roman" w:hAnsi="Arial" w:cs="Arial"/>
          <w:color w:val="000000"/>
          <w:sz w:val="18"/>
          <w:szCs w:val="18"/>
          <w:lang w:val="vi-VN"/>
        </w:rPr>
        <w:t>p tại Bộ phận ti</w:t>
      </w:r>
      <w:r w:rsidRPr="00137BBD">
        <w:rPr>
          <w:rFonts w:ascii="Arial" w:eastAsia="Times New Roman" w:hAnsi="Arial" w:cs="Arial"/>
          <w:color w:val="000000"/>
          <w:sz w:val="18"/>
          <w:szCs w:val="18"/>
        </w:rPr>
        <w:t>ế</w:t>
      </w:r>
      <w:r w:rsidRPr="00137BBD">
        <w:rPr>
          <w:rFonts w:ascii="Arial" w:eastAsia="Times New Roman" w:hAnsi="Arial" w:cs="Arial"/>
          <w:color w:val="000000"/>
          <w:sz w:val="18"/>
          <w:szCs w:val="18"/>
          <w:lang w:val="vi-VN"/>
        </w:rPr>
        <w:t>p nhận và trả kết quả - Sở Giáo dục và Đào tạo (địa chỉ: 66 - 68 Lê Thánh Tôn, P. Bến Nghé, Quận 1) vào các ngày làm việc từ thứ hai đến thứ sáu (buổi sáng từ 07 giờ 30 phút đến 11 giờ 30 phút, buổi chi</w:t>
      </w:r>
      <w:r w:rsidRPr="00137BBD">
        <w:rPr>
          <w:rFonts w:ascii="Arial" w:eastAsia="Times New Roman" w:hAnsi="Arial" w:cs="Arial"/>
          <w:color w:val="000000"/>
          <w:sz w:val="18"/>
          <w:szCs w:val="18"/>
        </w:rPr>
        <w:t>ề</w:t>
      </w:r>
      <w:r w:rsidRPr="00137BBD">
        <w:rPr>
          <w:rFonts w:ascii="Arial" w:eastAsia="Times New Roman" w:hAnsi="Arial" w:cs="Arial"/>
          <w:color w:val="000000"/>
          <w:sz w:val="18"/>
          <w:szCs w:val="18"/>
          <w:lang w:val="vi-VN"/>
        </w:rPr>
        <w:t>u từ 13 giờ đ</w:t>
      </w:r>
      <w:r w:rsidRPr="00137BBD">
        <w:rPr>
          <w:rFonts w:ascii="Arial" w:eastAsia="Times New Roman" w:hAnsi="Arial" w:cs="Arial"/>
          <w:color w:val="000000"/>
          <w:sz w:val="18"/>
          <w:szCs w:val="18"/>
        </w:rPr>
        <w:t>ế</w:t>
      </w:r>
      <w:r w:rsidRPr="00137BBD">
        <w:rPr>
          <w:rFonts w:ascii="Arial" w:eastAsia="Times New Roman" w:hAnsi="Arial" w:cs="Arial"/>
          <w:color w:val="000000"/>
          <w:sz w:val="18"/>
          <w:szCs w:val="18"/>
          <w:lang w:val="vi-VN"/>
        </w:rPr>
        <w:t>n 17 giờ).</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Bước 2:</w:t>
      </w:r>
      <w:r w:rsidRPr="00137BBD">
        <w:rPr>
          <w:rFonts w:ascii="Arial" w:eastAsia="Times New Roman" w:hAnsi="Arial" w:cs="Arial"/>
          <w:color w:val="000000"/>
          <w:sz w:val="18"/>
          <w:szCs w:val="18"/>
          <w:lang w:val="vi-VN"/>
        </w:rPr>
        <w:t> Bộ phận tiếp nhận và trả kết quả - Sở Giáo dục và Đào tạo tiếp nhận hồ sơ, kiểm tra tính đầy đủ và hợp lệ của các giấy tờ có trong hồ sơ:</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Trường hợp hồ sơ đầy đủ theo quy định cấp Biên nhận hồ sơ.</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Trường hợp hồ sơ chưa đầy đủ thì hướng dẫn các cơ sở giáo dục và các đơn vị bổ sung và hoàn thiện hồ sơ.</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Bước 3:</w:t>
      </w:r>
      <w:r w:rsidRPr="00137BBD">
        <w:rPr>
          <w:rFonts w:ascii="Arial" w:eastAsia="Times New Roman" w:hAnsi="Arial" w:cs="Arial"/>
          <w:color w:val="000000"/>
          <w:sz w:val="18"/>
          <w:szCs w:val="18"/>
          <w:lang w:val="vi-VN"/>
        </w:rPr>
        <w:t> Trong thời hạn 15 ngày làm việc kể từ khi nhận đủ hồ sơ hợp lệ, Sở Giáo dục và Đào tạo tiến hành thẩm định hồ sơ, kiểm tra các điều kiện hoạt động đ</w:t>
      </w:r>
      <w:r w:rsidRPr="00137BBD">
        <w:rPr>
          <w:rFonts w:ascii="Arial" w:eastAsia="Times New Roman" w:hAnsi="Arial" w:cs="Arial"/>
          <w:color w:val="000000"/>
          <w:sz w:val="18"/>
          <w:szCs w:val="18"/>
        </w:rPr>
        <w:t>ể </w:t>
      </w:r>
      <w:r w:rsidRPr="00137BBD">
        <w:rPr>
          <w:rFonts w:ascii="Arial" w:eastAsia="Times New Roman" w:hAnsi="Arial" w:cs="Arial"/>
          <w:color w:val="000000"/>
          <w:sz w:val="18"/>
          <w:szCs w:val="18"/>
          <w:lang w:val="vi-VN"/>
        </w:rPr>
        <w:t>giải quyết cấp phép hoặc không cấp phép. Trường hợp không đồng ý cấp phép, phải trả lời bằng văn bản và nêu rõ lý do.</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Bước 4:</w:t>
      </w:r>
      <w:r w:rsidRPr="00137BBD">
        <w:rPr>
          <w:rFonts w:ascii="Arial" w:eastAsia="Times New Roman" w:hAnsi="Arial" w:cs="Arial"/>
          <w:color w:val="000000"/>
          <w:sz w:val="18"/>
          <w:szCs w:val="18"/>
          <w:lang w:val="vi-VN"/>
        </w:rPr>
        <w:t> Các đơn vị căn cứ vào ngày hẹn trên biên nhận đến nhận kết quả giải quyết thủ tục hành chính tại Bộ phận tiếp nhận và trả kết quả của Sở Giáo dục và Đào tạo.</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Cách th</w:t>
      </w:r>
      <w:r w:rsidRPr="00137BBD">
        <w:rPr>
          <w:rFonts w:ascii="Arial" w:eastAsia="Times New Roman" w:hAnsi="Arial" w:cs="Arial"/>
          <w:b/>
          <w:bCs/>
          <w:color w:val="000000"/>
          <w:sz w:val="18"/>
          <w:szCs w:val="18"/>
        </w:rPr>
        <w:t>ứ</w:t>
      </w:r>
      <w:r w:rsidRPr="00137BBD">
        <w:rPr>
          <w:rFonts w:ascii="Arial" w:eastAsia="Times New Roman" w:hAnsi="Arial" w:cs="Arial"/>
          <w:b/>
          <w:bCs/>
          <w:color w:val="000000"/>
          <w:sz w:val="18"/>
          <w:szCs w:val="18"/>
          <w:lang w:val="vi-VN"/>
        </w:rPr>
        <w:t>c thực hiện:</w:t>
      </w:r>
      <w:r w:rsidRPr="00137BBD">
        <w:rPr>
          <w:rFonts w:ascii="Arial" w:eastAsia="Times New Roman" w:hAnsi="Arial" w:cs="Arial"/>
          <w:color w:val="000000"/>
          <w:sz w:val="18"/>
          <w:szCs w:val="18"/>
          <w:lang w:val="vi-VN"/>
        </w:rPr>
        <w:t> nộp trực tiếp tại Bộ phận nhận hồ sơ và trả kết quả của Sở Giáo dục và Đào tạo.</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Thành phần, số lượng hồ sơ:</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Thành phần hồ sơ:</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tờ trình đề nghị cấp phép hoạt động giáo dục kỹ năng sống, hoạt động giáo dục ngoài giờ chính khóa. Nội dung tờ trình nêu rõ: mục tiêu, nhiệm vụ, chương trình và nội dung đào tạo, bồi dưỡng; đất đai, cơ sở vật chất, thiết bị, địa điểm, tổ chức bộ máy, tài chính và các nguồn lực khác; cam kết đảm bảo an ninh, trật tự, vệ sinh môi trường, thực hiện nghiêm túc quy định của các</w:t>
      </w:r>
      <w:r w:rsidRPr="00137BBD">
        <w:rPr>
          <w:rFonts w:ascii="Arial" w:eastAsia="Times New Roman" w:hAnsi="Arial" w:cs="Arial"/>
          <w:color w:val="000000"/>
          <w:sz w:val="18"/>
          <w:szCs w:val="18"/>
        </w:rPr>
        <w:t>cấ</w:t>
      </w:r>
      <w:r w:rsidRPr="00137BBD">
        <w:rPr>
          <w:rFonts w:ascii="Arial" w:eastAsia="Times New Roman" w:hAnsi="Arial" w:cs="Arial"/>
          <w:color w:val="000000"/>
          <w:sz w:val="18"/>
          <w:szCs w:val="18"/>
          <w:lang w:val="vi-VN"/>
        </w:rPr>
        <w:t>p quản lý nơi tổ chức hoạt động giáo dục kỹ năng sống và hoạt động giáo dục ngoài giờ chính khóa.</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Giấy phép đăng ký kinh doanh (bản sao kèm bản chính để đối chiếu hoặc bản sao có chứng thực).</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danh sách, lý lịch trích ngang kèm theo các minh chứng hợp lệ về ban lãnh đạo, các giáo viên, huấn luyện viên, báo cáo viên (ghi rõ họ tên, trình độ học vấn, chức vụ, nghề nghiệp, năng lực sư phạm và am hiểu các lĩnh vực kỹ năng sống hoặc hoạt động giáo dục có liên quan) tham gia tổ chức và thực hiện các hoạt động giáo dục kỹ năng sống và hoạt động giáo dục ngoài giờ chính khóa.</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kế hoạch hoạt động, giáo trình, tài liệu giảng dạy, huấn luyện.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lastRenderedPageBreak/>
        <w:t>+ Số lượng hồ sơ: 01 bộ.</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Thời hạn giải quyết:</w:t>
      </w:r>
      <w:r w:rsidRPr="00137BBD">
        <w:rPr>
          <w:rFonts w:ascii="Arial" w:eastAsia="Times New Roman" w:hAnsi="Arial" w:cs="Arial"/>
          <w:color w:val="000000"/>
          <w:sz w:val="18"/>
          <w:szCs w:val="18"/>
          <w:lang w:val="vi-VN"/>
        </w:rPr>
        <w:t> 15 ngày làm việc kể từ ngày nhận được hồ sơ đầy đủ và hợp lệ.</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Đối tượng thực hiện thủ tục hành chính:</w:t>
      </w:r>
      <w:r w:rsidRPr="00137BBD">
        <w:rPr>
          <w:rFonts w:ascii="Arial" w:eastAsia="Times New Roman" w:hAnsi="Arial" w:cs="Arial"/>
          <w:color w:val="000000"/>
          <w:sz w:val="18"/>
          <w:szCs w:val="18"/>
          <w:lang w:val="vi-VN"/>
        </w:rPr>
        <w:t> Các đơn vị</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Cơ quan thực hiện thủ tục hành chính:</w:t>
      </w:r>
      <w:r w:rsidRPr="00137BBD">
        <w:rPr>
          <w:rFonts w:ascii="Arial" w:eastAsia="Times New Roman" w:hAnsi="Arial" w:cs="Arial"/>
          <w:color w:val="000000"/>
          <w:sz w:val="18"/>
          <w:szCs w:val="18"/>
          <w:lang w:val="vi-VN"/>
        </w:rPr>
        <w:t> Sở Giáo dục và Đào tạo TPHCM.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Kết quả thực hiện thủ tục hành chính:</w:t>
      </w:r>
      <w:r w:rsidRPr="00137BBD">
        <w:rPr>
          <w:rFonts w:ascii="Arial" w:eastAsia="Times New Roman" w:hAnsi="Arial" w:cs="Arial"/>
          <w:color w:val="000000"/>
          <w:sz w:val="18"/>
          <w:szCs w:val="18"/>
          <w:lang w:val="vi-VN"/>
        </w:rPr>
        <w:t> Giấy phép hoạt động giáo dục kỹ năng sống và hoạt động giáo dục ngoài trời chính khóa hoặc văn bản từ chối không cấp có nêu rõ lý do.</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Phí, lệ phí:</w:t>
      </w:r>
      <w:r w:rsidRPr="00137BBD">
        <w:rPr>
          <w:rFonts w:ascii="Arial" w:eastAsia="Times New Roman" w:hAnsi="Arial" w:cs="Arial"/>
          <w:color w:val="000000"/>
          <w:sz w:val="18"/>
          <w:szCs w:val="18"/>
          <w:lang w:val="vi-VN"/>
        </w:rPr>
        <w:t> không có.</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Tên mẫu đơn, mẫu tờ khai:</w:t>
      </w:r>
      <w:r w:rsidRPr="00137BBD">
        <w:rPr>
          <w:rFonts w:ascii="Arial" w:eastAsia="Times New Roman" w:hAnsi="Arial" w:cs="Arial"/>
          <w:color w:val="000000"/>
          <w:sz w:val="18"/>
          <w:szCs w:val="18"/>
          <w:lang w:val="vi-VN"/>
        </w:rPr>
        <w:t> không có</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Yêu cầu, điều kiện thực hiện thủ tục hành chính:</w:t>
      </w:r>
      <w:r w:rsidRPr="00137BBD">
        <w:rPr>
          <w:rFonts w:ascii="Arial" w:eastAsia="Times New Roman" w:hAnsi="Arial" w:cs="Arial"/>
          <w:color w:val="000000"/>
          <w:sz w:val="18"/>
          <w:szCs w:val="18"/>
          <w:lang w:val="vi-VN"/>
        </w:rPr>
        <w:t> (Điều 4, 5, 6 Thông tư </w:t>
      </w:r>
      <w:hyperlink r:id="rId32" w:tgtFrame="_blank" w:history="1">
        <w:r w:rsidRPr="00137BBD">
          <w:rPr>
            <w:rFonts w:ascii="Arial" w:eastAsia="Times New Roman" w:hAnsi="Arial" w:cs="Arial"/>
            <w:color w:val="0E70C3"/>
            <w:sz w:val="18"/>
            <w:szCs w:val="18"/>
            <w:lang w:val="vi-VN"/>
          </w:rPr>
          <w:t>04/2014/TT-BGDĐT</w:t>
        </w:r>
      </w:hyperlink>
      <w:r w:rsidRPr="00137BBD">
        <w:rPr>
          <w:rFonts w:ascii="Arial" w:eastAsia="Times New Roman" w:hAnsi="Arial" w:cs="Arial"/>
          <w:color w:val="000000"/>
          <w:sz w:val="18"/>
          <w:szCs w:val="18"/>
          <w:lang w:val="vi-VN"/>
        </w:rPr>
        <w:t>ng</w:t>
      </w:r>
      <w:r w:rsidRPr="00137BBD">
        <w:rPr>
          <w:rFonts w:ascii="Arial" w:eastAsia="Times New Roman" w:hAnsi="Arial" w:cs="Arial"/>
          <w:color w:val="000000"/>
          <w:sz w:val="18"/>
          <w:szCs w:val="18"/>
        </w:rPr>
        <w:t>à</w:t>
      </w:r>
      <w:r w:rsidRPr="00137BBD">
        <w:rPr>
          <w:rFonts w:ascii="Arial" w:eastAsia="Times New Roman" w:hAnsi="Arial" w:cs="Arial"/>
          <w:color w:val="000000"/>
          <w:sz w:val="18"/>
          <w:szCs w:val="18"/>
          <w:lang w:val="vi-VN"/>
        </w:rPr>
        <w:t>y 28/02/2014 của Bộ Giáo dục và Đào tạo)</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Cơ sở vật chất:</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phòng học, phòng chức năng có đủ ánh sáng, đảm bảo các yêu cầu về vệ sinh trường học theo quy định.</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Thiết bị dạy học phải bảo đảm an toàn, phù hợp với nội dung dạy học, hoạt động và tâm lý lứa tuổi người học.</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Giáo viên, báo cáo viên, huấn luyện viên: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đủ điều kiện về sức khỏe.</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phẩm chất đạo đức tốt; không trong thời gian bị kỷ luật từ cảnh cáo trở lên, không bị truy cứu trách nhiệm hình sự.</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chứng chỉ nghiệp vụ sư phạm; am hiểu các lĩnh vực kỹ năng sống hoặc hoạt động giáo dục có liên quan.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Giáo trình, tài liệu:</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đủ giáo trình, tài liệu do Bộ Giáo dục và Đào tạo ban hành hoặc phê duyệt. </w:t>
      </w:r>
      <w:r w:rsidRPr="00137BBD">
        <w:rPr>
          <w:rFonts w:ascii="Arial" w:eastAsia="Times New Roman" w:hAnsi="Arial" w:cs="Arial"/>
          <w:color w:val="000000"/>
          <w:sz w:val="18"/>
          <w:szCs w:val="18"/>
        </w:rPr>
        <w:t>Nế</w:t>
      </w:r>
      <w:r w:rsidRPr="00137BBD">
        <w:rPr>
          <w:rFonts w:ascii="Arial" w:eastAsia="Times New Roman" w:hAnsi="Arial" w:cs="Arial"/>
          <w:color w:val="000000"/>
          <w:sz w:val="18"/>
          <w:szCs w:val="18"/>
          <w:lang w:val="vi-VN"/>
        </w:rPr>
        <w:t>u giáo trình, tài liệu tự lựa chọn hoặc tự xây dựng thì phải được cơ quan có thẩm quyền cấp phép hoạt động hoặc cơ quan xác nhận đăng ký hoạt động theo quy định chấp thuận; đảm bảo yêu cầu, có nội dung phù hợp với thuần phong mỹ tục Việt Nam, không trái với các quy định của pháp luật.</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Căn cứ pháp lý của thủ tục hành chính:</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Căn cứ Thông tư </w:t>
      </w:r>
      <w:hyperlink r:id="rId33" w:tgtFrame="_blank" w:history="1">
        <w:r w:rsidRPr="00137BBD">
          <w:rPr>
            <w:rFonts w:ascii="Arial" w:eastAsia="Times New Roman" w:hAnsi="Arial" w:cs="Arial"/>
            <w:color w:val="0E70C3"/>
            <w:sz w:val="18"/>
            <w:szCs w:val="18"/>
            <w:lang w:val="vi-VN"/>
          </w:rPr>
          <w:t>04/2014/TT-BGDĐT</w:t>
        </w:r>
      </w:hyperlink>
      <w:r w:rsidRPr="00137BBD">
        <w:rPr>
          <w:rFonts w:ascii="Arial" w:eastAsia="Times New Roman" w:hAnsi="Arial" w:cs="Arial"/>
          <w:color w:val="000000"/>
          <w:sz w:val="18"/>
          <w:szCs w:val="18"/>
          <w:lang w:val="vi-VN"/>
        </w:rPr>
        <w:t> ngày 28/02/2014 của Bộ Giáo dục và Đào tạo quy định về hoạt động giáo dục kỹ năng sống và hoạt động giáo dục ngoài giờ chính khóa.</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bookmarkStart w:id="5" w:name="bookmark5"/>
      <w:r w:rsidRPr="00137BBD">
        <w:rPr>
          <w:rFonts w:ascii="Arial" w:eastAsia="Times New Roman" w:hAnsi="Arial" w:cs="Arial"/>
          <w:b/>
          <w:bCs/>
          <w:color w:val="000000"/>
          <w:sz w:val="18"/>
          <w:szCs w:val="18"/>
        </w:rPr>
        <w:t> </w:t>
      </w:r>
      <w:bookmarkEnd w:id="5"/>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3. Thủ tục Xác nhận đăng ký hoạt động giáo dục kỹ năng sống và hoạt động giáo dục ngoài giờ chính khóa đối với các cơ sở giáo dục</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Trình tự thực hiện: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Bước 1:</w:t>
      </w:r>
      <w:r w:rsidRPr="00137BBD">
        <w:rPr>
          <w:rFonts w:ascii="Arial" w:eastAsia="Times New Roman" w:hAnsi="Arial" w:cs="Arial"/>
          <w:color w:val="000000"/>
          <w:sz w:val="18"/>
          <w:szCs w:val="18"/>
          <w:lang w:val="vi-VN"/>
        </w:rPr>
        <w:t> Các cơ sở giáo dục chuẩn bị hồ sơ theo quy định và nộp hồ sơ trực tiếp tại Bộ phận tiếp nhận và trả kết quả - Sở Giáo dục và Đào tạo (địa chỉ: 66 - 68 Lê Thánh Tôn, P. B</w:t>
      </w:r>
      <w:r w:rsidRPr="00137BBD">
        <w:rPr>
          <w:rFonts w:ascii="Arial" w:eastAsia="Times New Roman" w:hAnsi="Arial" w:cs="Arial"/>
          <w:color w:val="000000"/>
          <w:sz w:val="18"/>
          <w:szCs w:val="18"/>
        </w:rPr>
        <w:t>ế</w:t>
      </w:r>
      <w:r w:rsidRPr="00137BBD">
        <w:rPr>
          <w:rFonts w:ascii="Arial" w:eastAsia="Times New Roman" w:hAnsi="Arial" w:cs="Arial"/>
          <w:color w:val="000000"/>
          <w:sz w:val="18"/>
          <w:szCs w:val="18"/>
          <w:lang w:val="vi-VN"/>
        </w:rPr>
        <w:t>n Nghé, Quận 1) vào các ngày làm việc từ thứ hai đến thứ sáu (buổi sáng từ 07 giờ 30 phút đến 11 giờ 30 phút, buổi chiều từ 13 giờ đến 17 giờ).</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Bước 2:</w:t>
      </w:r>
      <w:r w:rsidRPr="00137BBD">
        <w:rPr>
          <w:rFonts w:ascii="Arial" w:eastAsia="Times New Roman" w:hAnsi="Arial" w:cs="Arial"/>
          <w:color w:val="000000"/>
          <w:sz w:val="18"/>
          <w:szCs w:val="18"/>
          <w:lang w:val="vi-VN"/>
        </w:rPr>
        <w:t> Bộ phận tiếp nhận và trả kết quả - Sở Giáo dục và Đào tạo tiếp nhận hồ sơ, kiểm tra tính đầy đủ và hợp lệ của các giấy tờ có trong hồ sơ:</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Trường hợp hồ sơ đầy đủ theo quy định cấp Biên nhận hồ sơ.</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Trường hợp hồ sơ chưa đầy đủ thì hướng dẫn các cơ sở giáo dục và các đơn vị bổ sung và hoàn thiện hồ sơ.</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Bước 3:</w:t>
      </w:r>
      <w:r w:rsidRPr="00137BBD">
        <w:rPr>
          <w:rFonts w:ascii="Arial" w:eastAsia="Times New Roman" w:hAnsi="Arial" w:cs="Arial"/>
          <w:color w:val="000000"/>
          <w:sz w:val="18"/>
          <w:szCs w:val="18"/>
          <w:lang w:val="vi-VN"/>
        </w:rPr>
        <w:t> Trong thời hạn 05 ngày làm việc khi nhận đủ hồ sơ hợp lệ, Sở Giáo dục và Đào tạo xác nhận đăng ký hoạt động vào công văn đăng ký của cơ sở giáo dục với nội dung: xác nhận đã đăng ký hoạt động và gửi trả lại cho cơ sở giáo dục. N</w:t>
      </w:r>
      <w:r w:rsidRPr="00137BBD">
        <w:rPr>
          <w:rFonts w:ascii="Arial" w:eastAsia="Times New Roman" w:hAnsi="Arial" w:cs="Arial"/>
          <w:color w:val="000000"/>
          <w:sz w:val="18"/>
          <w:szCs w:val="18"/>
        </w:rPr>
        <w:t>ế</w:t>
      </w:r>
      <w:r w:rsidRPr="00137BBD">
        <w:rPr>
          <w:rFonts w:ascii="Arial" w:eastAsia="Times New Roman" w:hAnsi="Arial" w:cs="Arial"/>
          <w:color w:val="000000"/>
          <w:sz w:val="18"/>
          <w:szCs w:val="18"/>
          <w:lang w:val="vi-VN"/>
        </w:rPr>
        <w:t>u không đồng ý cho hoạt động, phải trả lời bằng văn bản và nêu rõ lý do.</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Bước 4:</w:t>
      </w:r>
      <w:r w:rsidRPr="00137BBD">
        <w:rPr>
          <w:rFonts w:ascii="Arial" w:eastAsia="Times New Roman" w:hAnsi="Arial" w:cs="Arial"/>
          <w:color w:val="000000"/>
          <w:sz w:val="18"/>
          <w:szCs w:val="18"/>
          <w:lang w:val="vi-VN"/>
        </w:rPr>
        <w:t> Các cơ sở giáo dục căn cứ vào ngày hẹn trên biên nhận đến nhận kết quả giải quyết thủ tục hành chính tại Bộ phận tiếp nhận và trả kết quả của Sở Giáo dục và Đào tạo.</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lastRenderedPageBreak/>
        <w:t>- Cách thức thực hiện:</w:t>
      </w:r>
      <w:r w:rsidRPr="00137BBD">
        <w:rPr>
          <w:rFonts w:ascii="Arial" w:eastAsia="Times New Roman" w:hAnsi="Arial" w:cs="Arial"/>
          <w:color w:val="000000"/>
          <w:sz w:val="18"/>
          <w:szCs w:val="18"/>
          <w:lang w:val="vi-VN"/>
        </w:rPr>
        <w:t> nộp trực tiếp tại Bộ phận nhận hồ sơ và trả kết quả của Sở Giáo dục và Đào tạo.</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Thành phần, số lượng hồ sơ:</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Thành phần hồ sơ:</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công văn đăng ký tổ chức hoạt động giáo dục kỹ năng sống, hoạt động giáo dục ngoài giờ chính khóa.</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danh sách, lý lịch trích ngang kèm theo các minh chứng hợp lệ về ban lãnh đạo, các giáo viên, huấn luyện viên, báo cáo viên (ghi rõ họ tên, trình độ học vấn, chức vụ, nghề nghiệp, năng lực sư phạm và am hi</w:t>
      </w:r>
      <w:r w:rsidRPr="00137BBD">
        <w:rPr>
          <w:rFonts w:ascii="Arial" w:eastAsia="Times New Roman" w:hAnsi="Arial" w:cs="Arial"/>
          <w:color w:val="000000"/>
          <w:sz w:val="18"/>
          <w:szCs w:val="18"/>
        </w:rPr>
        <w:t>ể</w:t>
      </w:r>
      <w:r w:rsidRPr="00137BBD">
        <w:rPr>
          <w:rFonts w:ascii="Arial" w:eastAsia="Times New Roman" w:hAnsi="Arial" w:cs="Arial"/>
          <w:color w:val="000000"/>
          <w:sz w:val="18"/>
          <w:szCs w:val="18"/>
          <w:lang w:val="vi-VN"/>
        </w:rPr>
        <w:t>u các lĩnh vực kỹ năng sống hoặc hoạt động giáo dục có liên quan) tham gia tổ chức và thực hiện các hoạt động giáo dục kỹ năng sống và hoạt động giáo dục ngoài giờ chính khóa.</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kế hoạch hoạt động, giáo trình, tài liệu giảng dạy, huấn luyện.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Số lượng hồ sơ: 01 bộ.</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Thời hạn giải quyết:</w:t>
      </w:r>
      <w:r w:rsidRPr="00137BBD">
        <w:rPr>
          <w:rFonts w:ascii="Arial" w:eastAsia="Times New Roman" w:hAnsi="Arial" w:cs="Arial"/>
          <w:color w:val="000000"/>
          <w:sz w:val="18"/>
          <w:szCs w:val="18"/>
          <w:lang w:val="vi-VN"/>
        </w:rPr>
        <w:t> 05 ngày làm việc kể từ ngày nhận được hồ sơ đầy đủ</w:t>
      </w:r>
      <w:bookmarkStart w:id="6" w:name="bookmark6"/>
      <w:r w:rsidRPr="00137BBD">
        <w:rPr>
          <w:rFonts w:ascii="Arial" w:eastAsia="Times New Roman" w:hAnsi="Arial" w:cs="Arial"/>
          <w:color w:val="000000"/>
          <w:sz w:val="18"/>
          <w:szCs w:val="18"/>
          <w:lang w:val="vi-VN"/>
        </w:rPr>
        <w:t> và hợp lệ.</w:t>
      </w:r>
      <w:bookmarkEnd w:id="6"/>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Đối tượng thực hiện thủ tục hành chính:</w:t>
      </w:r>
      <w:r w:rsidRPr="00137BBD">
        <w:rPr>
          <w:rFonts w:ascii="Arial" w:eastAsia="Times New Roman" w:hAnsi="Arial" w:cs="Arial"/>
          <w:color w:val="000000"/>
          <w:sz w:val="18"/>
          <w:szCs w:val="18"/>
          <w:lang w:val="vi-VN"/>
        </w:rPr>
        <w:t> Các cơ sở giáo dục.</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Cơ quan thực hiện thủ tục hành chính:</w:t>
      </w:r>
      <w:r w:rsidRPr="00137BBD">
        <w:rPr>
          <w:rFonts w:ascii="Arial" w:eastAsia="Times New Roman" w:hAnsi="Arial" w:cs="Arial"/>
          <w:color w:val="000000"/>
          <w:sz w:val="18"/>
          <w:szCs w:val="18"/>
          <w:lang w:val="vi-VN"/>
        </w:rPr>
        <w:t> Sở Giáo dục và Đào tạo TPHCM.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Kết quả thực hiện thủ tục hành chính:</w:t>
      </w:r>
      <w:r w:rsidRPr="00137BBD">
        <w:rPr>
          <w:rFonts w:ascii="Arial" w:eastAsia="Times New Roman" w:hAnsi="Arial" w:cs="Arial"/>
          <w:color w:val="000000"/>
          <w:sz w:val="18"/>
          <w:szCs w:val="18"/>
          <w:lang w:val="vi-VN"/>
        </w:rPr>
        <w:t> Xác nhận đăng ký hoạt động giáo dục kỹ năng sống và hoạt động giáo dục ngoài giờ chính khóa.</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Phí, lệ phí:</w:t>
      </w:r>
      <w:r w:rsidRPr="00137BBD">
        <w:rPr>
          <w:rFonts w:ascii="Arial" w:eastAsia="Times New Roman" w:hAnsi="Arial" w:cs="Arial"/>
          <w:color w:val="000000"/>
          <w:sz w:val="18"/>
          <w:szCs w:val="18"/>
          <w:lang w:val="vi-VN"/>
        </w:rPr>
        <w:t> không có.</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Tên mẫu đơn, mẫu tờ khai:</w:t>
      </w:r>
      <w:r w:rsidRPr="00137BBD">
        <w:rPr>
          <w:rFonts w:ascii="Arial" w:eastAsia="Times New Roman" w:hAnsi="Arial" w:cs="Arial"/>
          <w:color w:val="000000"/>
          <w:sz w:val="18"/>
          <w:szCs w:val="18"/>
          <w:lang w:val="vi-VN"/>
        </w:rPr>
        <w:t> không có.</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Yêu cầu, điều kiện thực hiện thủ tục hành chính:</w:t>
      </w:r>
      <w:r w:rsidRPr="00137BBD">
        <w:rPr>
          <w:rFonts w:ascii="Arial" w:eastAsia="Times New Roman" w:hAnsi="Arial" w:cs="Arial"/>
          <w:color w:val="000000"/>
          <w:sz w:val="18"/>
          <w:szCs w:val="18"/>
          <w:lang w:val="vi-VN"/>
        </w:rPr>
        <w:t> (Điều 4 Thông tư </w:t>
      </w:r>
      <w:hyperlink r:id="rId34" w:tgtFrame="_blank" w:history="1">
        <w:r w:rsidRPr="00137BBD">
          <w:rPr>
            <w:rFonts w:ascii="Arial" w:eastAsia="Times New Roman" w:hAnsi="Arial" w:cs="Arial"/>
            <w:color w:val="0E70C3"/>
            <w:sz w:val="18"/>
            <w:szCs w:val="18"/>
            <w:lang w:val="vi-VN"/>
          </w:rPr>
          <w:t>04/2014/TT-BGDĐT</w:t>
        </w:r>
      </w:hyperlink>
      <w:r w:rsidRPr="00137BBD">
        <w:rPr>
          <w:rFonts w:ascii="Arial" w:eastAsia="Times New Roman" w:hAnsi="Arial" w:cs="Arial"/>
          <w:color w:val="000000"/>
          <w:sz w:val="18"/>
          <w:szCs w:val="18"/>
          <w:lang w:val="vi-VN"/>
        </w:rPr>
        <w:t> ngày 28/02/2014 của Bộ Giáo dục và Đào tạo)</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Cơ sở vật chất:</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phòng học, phòng chức năng có đủ ánh sáng, đảm bảo các yêu cầu về vệ sinh trường học theo quy định.</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Thiết bị dạy học phải bảo đảm an toàn, phù hợp với nội dung dạy học, hoạt động và tâm lý lứa tu</w:t>
      </w:r>
      <w:r w:rsidRPr="00137BBD">
        <w:rPr>
          <w:rFonts w:ascii="Arial" w:eastAsia="Times New Roman" w:hAnsi="Arial" w:cs="Arial"/>
          <w:color w:val="000000"/>
          <w:sz w:val="18"/>
          <w:szCs w:val="18"/>
        </w:rPr>
        <w:t>ổ</w:t>
      </w:r>
      <w:r w:rsidRPr="00137BBD">
        <w:rPr>
          <w:rFonts w:ascii="Arial" w:eastAsia="Times New Roman" w:hAnsi="Arial" w:cs="Arial"/>
          <w:color w:val="000000"/>
          <w:sz w:val="18"/>
          <w:szCs w:val="18"/>
          <w:lang w:val="vi-VN"/>
        </w:rPr>
        <w:t>i người học.</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Giáo viên, báo cáo viên, huấn luyện viên: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đủ điều kiện về sức khỏe.</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phẩm chất đạo đức tốt; không trong thời gian bị kỷ luật từ cảnh cáo trở lên, không bị truy cứu trách nhiệm hình sự.</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chứng chỉ nghiệp vụ sư phạm; am hiểu các lĩnh </w:t>
      </w:r>
      <w:r w:rsidRPr="00137BBD">
        <w:rPr>
          <w:rFonts w:ascii="Arial" w:eastAsia="Times New Roman" w:hAnsi="Arial" w:cs="Arial"/>
          <w:color w:val="000000"/>
          <w:sz w:val="18"/>
          <w:szCs w:val="18"/>
        </w:rPr>
        <w:t>v</w:t>
      </w:r>
      <w:r w:rsidRPr="00137BBD">
        <w:rPr>
          <w:rFonts w:ascii="Arial" w:eastAsia="Times New Roman" w:hAnsi="Arial" w:cs="Arial"/>
          <w:color w:val="000000"/>
          <w:sz w:val="18"/>
          <w:szCs w:val="18"/>
          <w:lang w:val="vi-VN"/>
        </w:rPr>
        <w:t>ực kỹ năng sống hoặc hoạt động giáo dục có liên quan.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Giáo trình, tài liệu:</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đủ giáo trình, tài liệu do Bộ Giáo dục và Đào tạo ban hành hoặc phê duyệt. N</w:t>
      </w:r>
      <w:r w:rsidRPr="00137BBD">
        <w:rPr>
          <w:rFonts w:ascii="Arial" w:eastAsia="Times New Roman" w:hAnsi="Arial" w:cs="Arial"/>
          <w:color w:val="000000"/>
          <w:sz w:val="18"/>
          <w:szCs w:val="18"/>
        </w:rPr>
        <w:t>ế</w:t>
      </w:r>
      <w:r w:rsidRPr="00137BBD">
        <w:rPr>
          <w:rFonts w:ascii="Arial" w:eastAsia="Times New Roman" w:hAnsi="Arial" w:cs="Arial"/>
          <w:color w:val="000000"/>
          <w:sz w:val="18"/>
          <w:szCs w:val="18"/>
          <w:lang w:val="vi-VN"/>
        </w:rPr>
        <w:t>u giáo trình, tài liệu tự lựa chọn hoặc tự xây dựng thì phải được cơ quan có thẩm quyền cấp phép hoạt động hoặc cơ quan xác nhận đăng ký hoạt động theo quy định chấp thuận; đảm bảo yêu cầu, có nội dung phù hợp với thuần phong mỹ tục Việt Nam, không trái với các quy định của pháp luật.</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bookmarkStart w:id="7" w:name="bookmark7"/>
      <w:r w:rsidRPr="00137BBD">
        <w:rPr>
          <w:rFonts w:ascii="Arial" w:eastAsia="Times New Roman" w:hAnsi="Arial" w:cs="Arial"/>
          <w:b/>
          <w:bCs/>
          <w:color w:val="000000"/>
          <w:sz w:val="18"/>
          <w:szCs w:val="18"/>
          <w:lang w:val="vi-VN"/>
        </w:rPr>
        <w:t>- Căn cứ pháp lý của thủ tục hành chính:</w:t>
      </w:r>
      <w:bookmarkEnd w:id="7"/>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Căn cứ Thông tư </w:t>
      </w:r>
      <w:hyperlink r:id="rId35" w:tgtFrame="_blank" w:history="1">
        <w:r w:rsidRPr="00137BBD">
          <w:rPr>
            <w:rFonts w:ascii="Arial" w:eastAsia="Times New Roman" w:hAnsi="Arial" w:cs="Arial"/>
            <w:color w:val="0E70C3"/>
            <w:sz w:val="18"/>
            <w:szCs w:val="18"/>
            <w:lang w:val="vi-VN"/>
          </w:rPr>
          <w:t>04/2014/TT-BGDĐT</w:t>
        </w:r>
      </w:hyperlink>
      <w:r w:rsidRPr="00137BBD">
        <w:rPr>
          <w:rFonts w:ascii="Arial" w:eastAsia="Times New Roman" w:hAnsi="Arial" w:cs="Arial"/>
          <w:color w:val="000000"/>
          <w:sz w:val="18"/>
          <w:szCs w:val="18"/>
          <w:lang w:val="vi-VN"/>
        </w:rPr>
        <w:t> ngày 28/02/2014 của Bộ Giáo dục và Đào tạo quy định về hoạt động giáo dục kỹ năng sống và hoạt động giáo dục ngoài giờ chính khóa.</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rPr>
        <w:t> </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B. THỦ TỤC HÀNH CHÍNH THUỘC THẨM QUYỀN GIẢI QUYẾT CỦA PHÒNG GIÁO DỤC VÀ ĐÀO TẠO QUẬN - HUYỆN</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bookmarkStart w:id="8" w:name="bookmark9"/>
      <w:r w:rsidRPr="00137BBD">
        <w:rPr>
          <w:rFonts w:ascii="Arial" w:eastAsia="Times New Roman" w:hAnsi="Arial" w:cs="Arial"/>
          <w:b/>
          <w:bCs/>
          <w:color w:val="000000"/>
          <w:sz w:val="18"/>
          <w:szCs w:val="18"/>
          <w:lang w:val="vi-VN"/>
        </w:rPr>
        <w:t>1. Thủ tục cấp, gia hạn giấy phép tổ ch</w:t>
      </w:r>
      <w:bookmarkEnd w:id="8"/>
      <w:r w:rsidRPr="00137BBD">
        <w:rPr>
          <w:rFonts w:ascii="Arial" w:eastAsia="Times New Roman" w:hAnsi="Arial" w:cs="Arial"/>
          <w:b/>
          <w:bCs/>
          <w:color w:val="000000"/>
          <w:sz w:val="18"/>
          <w:szCs w:val="18"/>
        </w:rPr>
        <w:t>ứ</w:t>
      </w:r>
      <w:r w:rsidRPr="00137BBD">
        <w:rPr>
          <w:rFonts w:ascii="Arial" w:eastAsia="Times New Roman" w:hAnsi="Arial" w:cs="Arial"/>
          <w:b/>
          <w:bCs/>
          <w:color w:val="000000"/>
          <w:sz w:val="18"/>
          <w:szCs w:val="18"/>
          <w:lang w:val="vi-VN"/>
        </w:rPr>
        <w:t>c hoạt động dạy thêm, học thêm.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Trình tự thực hiện: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xml:space="preserve">+ Bước 1: Các tổ chức, cá nhân hoặc nhóm giáo viên tổ chức dạy thêm, học thêm (có nội dung thuộc chương trình tiểu học, trung học cơ sở hoặc thuộc nhiều chương trình nhưng có chương trình cao nhất là chương trình trung học </w:t>
      </w:r>
      <w:r w:rsidRPr="00137BBD">
        <w:rPr>
          <w:rFonts w:ascii="Arial" w:eastAsia="Times New Roman" w:hAnsi="Arial" w:cs="Arial"/>
          <w:color w:val="000000"/>
          <w:sz w:val="18"/>
          <w:szCs w:val="18"/>
          <w:lang w:val="vi-VN"/>
        </w:rPr>
        <w:lastRenderedPageBreak/>
        <w:t>cơ sở) chuẩn bị hồ sơ theo quy định và nộp hồ sơ tại nơi tiếp nhận và trả kết quả của Phòng Giáo dục và Đào tạo quận - huyện.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Thời hạn của giấy phép tổ chức hoạt động dạy thêm, học thêm nhiều nhất là 24 tháng kể từ ngày ký; trước khi hết hạn 01 tháng phải tiến hành thủ tục gia hạn (nếu có nhu cầu). </w:t>
      </w:r>
      <w:r w:rsidRPr="00137BBD">
        <w:rPr>
          <w:rFonts w:ascii="Arial" w:eastAsia="Times New Roman" w:hAnsi="Arial" w:cs="Arial"/>
          <w:b/>
          <w:bCs/>
          <w:color w:val="000000"/>
          <w:sz w:val="18"/>
          <w:szCs w:val="18"/>
          <w:lang w:val="vi-VN"/>
        </w:rPr>
        <w:t>Thủ tục gia hạn giấy phép tổ chức hoạt động dạy thêm, học thêm</w:t>
      </w:r>
      <w:r w:rsidRPr="00137BBD">
        <w:rPr>
          <w:rFonts w:ascii="Arial" w:eastAsia="Times New Roman" w:hAnsi="Arial" w:cs="Arial"/>
          <w:color w:val="000000"/>
          <w:sz w:val="18"/>
          <w:szCs w:val="18"/>
          <w:lang w:val="vi-VN"/>
        </w:rPr>
        <w:t> được thực hiện như thủ tục cấp giấy phép tổ chức hoạt động dạy thêm, học thêm.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Bước 2: Phòng Giáo dục và Đào tạo quận - huyện kiểm tra hồ sơ, nếu hồ sơ đầy đủ và hợp lệ thì ghi biên nhận có ngày trả kết quả cho người nộp hồ sơ; nếu hồ sơ chưa đầy đủ, chưa hợp lệ thì hướng dẫn tổ chức, cá nhân bổ sung, hoàn chỉnh hồ sơ.</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Bước 3: Phòng Giáo dục và Đào tạo quận - huyện xem xét cấp Giấy phép dạy thêm, học thêm cho tổ chức, cá nhân. Trong trường hợp không cấp, cơ quan tiếp nhận hồ sơ phải trả lời bằng văn bản có nêu rõ lý do.</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Bước 4: Người nộp hồ sơ căn cứ ngày hẹn trên biên nhận đến nhận kết quả giải quyết tại nơi tiếp nhận và trả kết quả của Phòng Giáo dục và Đào tạo quận - huyện.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Cách thức thực hiện:</w:t>
      </w:r>
      <w:r w:rsidRPr="00137BBD">
        <w:rPr>
          <w:rFonts w:ascii="Arial" w:eastAsia="Times New Roman" w:hAnsi="Arial" w:cs="Arial"/>
          <w:color w:val="000000"/>
          <w:sz w:val="18"/>
          <w:szCs w:val="18"/>
          <w:lang w:val="vi-VN"/>
        </w:rPr>
        <w:t> nộp trực tiếp tại nơi tiếp nhận và trả kết quả của Phòng Giáo dục và Đào tạo quận - huyện.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Thành phần, số lượng hồ sơ:</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Thành phần hồ sơ:</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rPr>
        <w:t>&gt; </w:t>
      </w:r>
      <w:r w:rsidRPr="00137BBD">
        <w:rPr>
          <w:rFonts w:ascii="Arial" w:eastAsia="Times New Roman" w:hAnsi="Arial" w:cs="Arial"/>
          <w:color w:val="000000"/>
          <w:sz w:val="18"/>
          <w:szCs w:val="18"/>
          <w:lang w:val="vi-VN"/>
        </w:rPr>
        <w:t>Đối với dạy thêm, học thêm trong nhà trường:</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tờ </w:t>
      </w:r>
      <w:r w:rsidRPr="00137BBD">
        <w:rPr>
          <w:rFonts w:ascii="Arial" w:eastAsia="Times New Roman" w:hAnsi="Arial" w:cs="Arial"/>
          <w:color w:val="000000"/>
          <w:sz w:val="18"/>
          <w:szCs w:val="18"/>
        </w:rPr>
        <w:t>tr</w:t>
      </w:r>
      <w:r w:rsidRPr="00137BBD">
        <w:rPr>
          <w:rFonts w:ascii="Arial" w:eastAsia="Times New Roman" w:hAnsi="Arial" w:cs="Arial"/>
          <w:color w:val="000000"/>
          <w:sz w:val="18"/>
          <w:szCs w:val="18"/>
          <w:lang w:val="vi-VN"/>
        </w:rPr>
        <w:t>ình xin cấp giấy phép tổ chức hoạt động dạy thêm, học thêm.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danh sách trích ngang người đăng ký dạy thêm đảm bảo các yêu cầu tạ</w:t>
      </w:r>
      <w:r w:rsidRPr="00137BBD">
        <w:rPr>
          <w:rFonts w:ascii="Arial" w:eastAsia="Times New Roman" w:hAnsi="Arial" w:cs="Arial"/>
          <w:color w:val="000000"/>
          <w:sz w:val="18"/>
          <w:szCs w:val="18"/>
        </w:rPr>
        <w:t>i </w:t>
      </w:r>
      <w:r w:rsidRPr="00137BBD">
        <w:rPr>
          <w:rFonts w:ascii="Arial" w:eastAsia="Times New Roman" w:hAnsi="Arial" w:cs="Arial"/>
          <w:color w:val="000000"/>
          <w:sz w:val="18"/>
          <w:szCs w:val="18"/>
          <w:lang w:val="vi-VN"/>
        </w:rPr>
        <w:t>Điều 8 Thông tư số 17/2012/TT-BGDĐT.</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bản kế hoạch tổ chức hoạt động dạy thêm, học thêm trong đó nêu rõ các nội dung về: đối tượng học thêm, nội dung dạy thêm; địa điểm, cơ sở vật chất tổ chức dạy thêm; mức thu và phương án chi tiền học thêm, phương án tổ chức dạy thêm, học thêm.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rPr>
        <w:t>&gt; </w:t>
      </w:r>
      <w:r w:rsidRPr="00137BBD">
        <w:rPr>
          <w:rFonts w:ascii="Arial" w:eastAsia="Times New Roman" w:hAnsi="Arial" w:cs="Arial"/>
          <w:color w:val="000000"/>
          <w:sz w:val="18"/>
          <w:szCs w:val="18"/>
          <w:lang w:val="vi-VN"/>
        </w:rPr>
        <w:t>Đối với dạy thêm, học thêm ngoài nhà trường:</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đơn xin cấp giấy phép tổ chức hoạt động dạy thêm trong đó cam kết với Ủy ban nhân dân xã, phường, thị trấn (gọi chung là Ủy ban nhân dân cấp xã) nơi đặt điểm dạy thêm, học thêm thực hiện các quy định về dạy thêm, học thêm ngoài nhà trường và trách nhiệm giữ gìn trật tự, an ninh, đảm bảo vệ sinh môi trường nơi tổ chức dạy thêm, học thêm.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danh sách trích ngang người tổ chức hoạt động dạy thêm, học thêm và người đăng ký dạy thêm. Người đang làm công chức, viên chức không được làm Hiệu trưởng các tổ chức hoạt động dạy thêm, học thêm ngoài nhà trường.</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đơn xin dạy thêm có dán ảnh của người đăng ký dạy thêm và có xác nhận của thủ trưởng cơ quan quản lý hoặc Chủ tịch Ủy ban nhân dân cấp xã.</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bản sao hợp lệ bằng cấp chuyên môn, nghiệp vụ sư phạm của người tổ chức hoạt động dạy thêm, học thêm và người đăng ký dạy thêm.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giấy khám sức khỏe do bệnh vi</w:t>
      </w:r>
      <w:r w:rsidRPr="00137BBD">
        <w:rPr>
          <w:rFonts w:ascii="Arial" w:eastAsia="Times New Roman" w:hAnsi="Arial" w:cs="Arial"/>
          <w:color w:val="000000"/>
          <w:sz w:val="18"/>
          <w:szCs w:val="18"/>
        </w:rPr>
        <w:t>ệ</w:t>
      </w:r>
      <w:r w:rsidRPr="00137BBD">
        <w:rPr>
          <w:rFonts w:ascii="Arial" w:eastAsia="Times New Roman" w:hAnsi="Arial" w:cs="Arial"/>
          <w:color w:val="000000"/>
          <w:sz w:val="18"/>
          <w:szCs w:val="18"/>
          <w:lang w:val="vi-VN"/>
        </w:rPr>
        <w:t>n đa khoa cấp huyện trở lên hoặc Hội đồng giám định y khoa cấp cho người tổ chức dạy thêm, học thêm và người đăng ký dạy thêm.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bản kế hoạch tổ chức hoạt động dạy thêm, học thêm trong đó nêu rõ các nội dung về: đối tượng học thêm, nội dung dạy thêm, địa điểm, cơ sở vật chất tổ chức dạy thêm, mức thu tiền học thêm, phương án tổ chức dạy thêm, học thêm.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Số lượng hồ sơ: 01 bộ.</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Thời hạn giải quyết:</w:t>
      </w:r>
      <w:r w:rsidRPr="00137BBD">
        <w:rPr>
          <w:rFonts w:ascii="Arial" w:eastAsia="Times New Roman" w:hAnsi="Arial" w:cs="Arial"/>
          <w:color w:val="000000"/>
          <w:sz w:val="18"/>
          <w:szCs w:val="18"/>
          <w:lang w:val="vi-VN"/>
        </w:rPr>
        <w:t> 15 (mười lăm) ngày làm việc kể từ ngày đủ hồ sơ hợp lệ.</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Đối tượng thực hiện thủ tục hành chính:</w:t>
      </w:r>
      <w:r w:rsidRPr="00137BBD">
        <w:rPr>
          <w:rFonts w:ascii="Arial" w:eastAsia="Times New Roman" w:hAnsi="Arial" w:cs="Arial"/>
          <w:color w:val="000000"/>
          <w:sz w:val="18"/>
          <w:szCs w:val="18"/>
          <w:lang w:val="vi-VN"/>
        </w:rPr>
        <w:t> tổ chức, cá nhân Việt Nam.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Cơ quan thực hiện thủ tục hành chính:</w:t>
      </w:r>
      <w:r w:rsidRPr="00137BBD">
        <w:rPr>
          <w:rFonts w:ascii="Arial" w:eastAsia="Times New Roman" w:hAnsi="Arial" w:cs="Arial"/>
          <w:color w:val="000000"/>
          <w:sz w:val="18"/>
          <w:szCs w:val="18"/>
          <w:lang w:val="vi-VN"/>
        </w:rPr>
        <w:t> Phòng Giáo dục và Đào tạo quận - huyện.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lastRenderedPageBreak/>
        <w:t>- Tên mẫu đơn, mẫu tờ khai:</w:t>
      </w:r>
      <w:r w:rsidRPr="00137BBD">
        <w:rPr>
          <w:rFonts w:ascii="Arial" w:eastAsia="Times New Roman" w:hAnsi="Arial" w:cs="Arial"/>
          <w:color w:val="000000"/>
          <w:sz w:val="18"/>
          <w:szCs w:val="18"/>
          <w:lang w:val="vi-VN"/>
        </w:rPr>
        <w:t> không có.</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Phí, lệ phí:</w:t>
      </w:r>
      <w:r w:rsidRPr="00137BBD">
        <w:rPr>
          <w:rFonts w:ascii="Arial" w:eastAsia="Times New Roman" w:hAnsi="Arial" w:cs="Arial"/>
          <w:color w:val="000000"/>
          <w:sz w:val="18"/>
          <w:szCs w:val="18"/>
          <w:lang w:val="vi-VN"/>
        </w:rPr>
        <w:t> không có.</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Kết quả thực hiện thủ tục hành chính:</w:t>
      </w:r>
      <w:r w:rsidRPr="00137BBD">
        <w:rPr>
          <w:rFonts w:ascii="Arial" w:eastAsia="Times New Roman" w:hAnsi="Arial" w:cs="Arial"/>
          <w:color w:val="000000"/>
          <w:sz w:val="18"/>
          <w:szCs w:val="18"/>
          <w:lang w:val="vi-VN"/>
        </w:rPr>
        <w:t> Giấy phép dạy thêm (hoặc </w:t>
      </w:r>
      <w:r w:rsidRPr="00137BBD">
        <w:rPr>
          <w:rFonts w:ascii="Arial" w:eastAsia="Times New Roman" w:hAnsi="Arial" w:cs="Arial"/>
          <w:color w:val="000000"/>
          <w:sz w:val="18"/>
          <w:szCs w:val="18"/>
        </w:rPr>
        <w:t>V</w:t>
      </w:r>
      <w:r w:rsidRPr="00137BBD">
        <w:rPr>
          <w:rFonts w:ascii="Arial" w:eastAsia="Times New Roman" w:hAnsi="Arial" w:cs="Arial"/>
          <w:color w:val="000000"/>
          <w:sz w:val="18"/>
          <w:szCs w:val="18"/>
          <w:lang w:val="vi-VN"/>
        </w:rPr>
        <w:t>ăn bản từ chối không cấp có nêu rõ lý do).</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Yêu cầu, điều kiện thực hiện thủ tục hành chính:</w:t>
      </w:r>
      <w:r w:rsidRPr="00137BBD">
        <w:rPr>
          <w:rFonts w:ascii="Arial" w:eastAsia="Times New Roman" w:hAnsi="Arial" w:cs="Arial"/>
          <w:color w:val="000000"/>
          <w:sz w:val="18"/>
          <w:szCs w:val="18"/>
          <w:lang w:val="vi-VN"/>
        </w:rPr>
        <w:t> (Điều 4, 8, 9, 10 Thông tư </w:t>
      </w:r>
      <w:hyperlink r:id="rId36" w:tgtFrame="_blank" w:history="1">
        <w:r w:rsidRPr="00137BBD">
          <w:rPr>
            <w:rFonts w:ascii="Arial" w:eastAsia="Times New Roman" w:hAnsi="Arial" w:cs="Arial"/>
            <w:color w:val="0E70C3"/>
            <w:sz w:val="18"/>
            <w:szCs w:val="18"/>
            <w:lang w:val="vi-VN"/>
          </w:rPr>
          <w:t>17/2012/TT-BGDĐT</w:t>
        </w:r>
      </w:hyperlink>
      <w:r w:rsidRPr="00137BBD">
        <w:rPr>
          <w:rFonts w:ascii="Arial" w:eastAsia="Times New Roman" w:hAnsi="Arial" w:cs="Arial"/>
          <w:color w:val="000000"/>
          <w:sz w:val="18"/>
          <w:szCs w:val="18"/>
          <w:lang w:val="vi-VN"/>
        </w:rPr>
        <w:t>ngày 16/5/2012 của Bộ Giáo dục và Đào tạo)</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Các trường hợp không được dạy thêm (Điều 4 Thông tư 17/2012/TT-BGDĐT):</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Trẻ em trước khi vào lớp 1.</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Học sinh đã được nhà trường tổ chức dạy học 2 buổi/ngày.</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Học sinh tiểu học, trừ các trường hợp: bồi dưỡng về nghệ thuật, thể dục thể thao, rèn luyện kỹ năng sống.</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Cơ sở giáo dục đại học, cao đ</w:t>
      </w:r>
      <w:r w:rsidRPr="00137BBD">
        <w:rPr>
          <w:rFonts w:ascii="Arial" w:eastAsia="Times New Roman" w:hAnsi="Arial" w:cs="Arial"/>
          <w:color w:val="000000"/>
          <w:sz w:val="18"/>
          <w:szCs w:val="18"/>
        </w:rPr>
        <w:t>ẳn</w:t>
      </w:r>
      <w:r w:rsidRPr="00137BBD">
        <w:rPr>
          <w:rFonts w:ascii="Arial" w:eastAsia="Times New Roman" w:hAnsi="Arial" w:cs="Arial"/>
          <w:color w:val="000000"/>
          <w:sz w:val="18"/>
          <w:szCs w:val="18"/>
          <w:lang w:val="vi-VN"/>
        </w:rPr>
        <w:t>g, trung cấp chuyên nghiệp và trường dạy nghề không tổ chức dạy thêm, học thêm các nội dung theo chương trình giáo dục phổ thông.</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Đối với giáo viên đang hưởng lương từ quỹ lương của đơn vị sự nghiệp công lập: không được tổ chức dạy thêm, học thêm ngoài nhà trường nhưng có thể tham gia dạy thêm ngoài nhà trường tại những cơ sở đã được cấp phép hoạt động; không được dạy thêm ngoài nhà trường đối với học sinh mà giáo viên đang dạy chính khóa khi chưa được sự cho phép của Thủ trưởng cơ quan quản lý giáo viên đó cho phép.</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Người tổ chức hoạt động dạy thêm, học thêm và người dạy thêm (Điều 8, Điều 9 Thông tư 17/2012/TT-BGDĐT):</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Đạt trình độ chuẩn được đào tạo đối với từng cấp học theo quy định của Luật Giáo dục.</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đủ sức khỏe.</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phẩm chất đạo đức tốt, thực hiện đầy đủ nghĩa vụ công dân và các quy định của pháp luật; hoàn thành các nhiệm vụ được giao tại cơ quan công tác (đối với người dạy thêm).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Không trong thời gian bị kỷ luật, bị truy cứu trách nhiệm hình sự, chấp hành án phạt tù, cải tạo không giam giữ, quản chế, bị áp dụng biện pháp giáo dục tại xã, phường, thị </w:t>
      </w:r>
      <w:r w:rsidRPr="00137BBD">
        <w:rPr>
          <w:rFonts w:ascii="Arial" w:eastAsia="Times New Roman" w:hAnsi="Arial" w:cs="Arial"/>
          <w:color w:val="000000"/>
          <w:sz w:val="18"/>
          <w:szCs w:val="18"/>
        </w:rPr>
        <w:t>tr</w:t>
      </w:r>
      <w:r w:rsidRPr="00137BBD">
        <w:rPr>
          <w:rFonts w:ascii="Arial" w:eastAsia="Times New Roman" w:hAnsi="Arial" w:cs="Arial"/>
          <w:color w:val="000000"/>
          <w:sz w:val="18"/>
          <w:szCs w:val="18"/>
          <w:lang w:val="vi-VN"/>
        </w:rPr>
        <w:t>ấn hoặc đưa vào cơ sở chữa bệnh, cơ sở giáo dục; không bị kỷ luật với hình thức buộc thôi việc.</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Được thủ trưởng cơ quan quản lý cho phép hoặc Chủ tịch Ủy ban nhân dân cấp xã xác nhận (đối với người dạy thêm).</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Cơ sở vật chất (Điều 10 Thông tư 17/2012/TT-BGDĐT):</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Cơ sở vật chất phục vụ dạy thêm, học thêm phải đảm bảo yêu cầu quy định tại Quyết định số</w:t>
      </w:r>
      <w:hyperlink r:id="rId37" w:tgtFrame="_blank" w:history="1">
        <w:r w:rsidRPr="00137BBD">
          <w:rPr>
            <w:rFonts w:ascii="Arial" w:eastAsia="Times New Roman" w:hAnsi="Arial" w:cs="Arial"/>
            <w:color w:val="0E70C3"/>
            <w:sz w:val="18"/>
            <w:szCs w:val="18"/>
            <w:lang w:val="vi-VN"/>
          </w:rPr>
          <w:t>1221/QĐ-BYT</w:t>
        </w:r>
      </w:hyperlink>
      <w:r w:rsidRPr="00137BBD">
        <w:rPr>
          <w:rFonts w:ascii="Arial" w:eastAsia="Times New Roman" w:hAnsi="Arial" w:cs="Arial"/>
          <w:color w:val="000000"/>
          <w:sz w:val="18"/>
          <w:szCs w:val="18"/>
          <w:lang w:val="vi-VN"/>
        </w:rPr>
        <w:t> ngày 18/4/2000 của Bộ Y tế về vệ sinh trường học và Thông tư liên tịch số</w:t>
      </w:r>
      <w:hyperlink r:id="rId38" w:tgtFrame="_blank" w:history="1">
        <w:r w:rsidRPr="00137BBD">
          <w:rPr>
            <w:rFonts w:ascii="Arial" w:eastAsia="Times New Roman" w:hAnsi="Arial" w:cs="Arial"/>
            <w:color w:val="0E70C3"/>
            <w:sz w:val="18"/>
            <w:szCs w:val="18"/>
            <w:lang w:val="vi-VN"/>
          </w:rPr>
          <w:t>26/2011/TTLT-BGDĐT-BKHCN-BYT</w:t>
        </w:r>
      </w:hyperlink>
      <w:r w:rsidRPr="00137BBD">
        <w:rPr>
          <w:rFonts w:ascii="Arial" w:eastAsia="Times New Roman" w:hAnsi="Arial" w:cs="Arial"/>
          <w:color w:val="000000"/>
          <w:sz w:val="18"/>
          <w:szCs w:val="18"/>
          <w:lang w:val="vi-VN"/>
        </w:rPr>
        <w:t> ngày 16/6/2011 của Bộ Giáo dục và Đào tạo, Bộ Khoa học và Công nghệ và Bộ Y tế hướng dẫn tiêu chuẩn bàn ghế học sinh trường ti</w:t>
      </w:r>
      <w:r w:rsidRPr="00137BBD">
        <w:rPr>
          <w:rFonts w:ascii="Arial" w:eastAsia="Times New Roman" w:hAnsi="Arial" w:cs="Arial"/>
          <w:color w:val="000000"/>
          <w:sz w:val="18"/>
          <w:szCs w:val="18"/>
        </w:rPr>
        <w:t>ể</w:t>
      </w:r>
      <w:r w:rsidRPr="00137BBD">
        <w:rPr>
          <w:rFonts w:ascii="Arial" w:eastAsia="Times New Roman" w:hAnsi="Arial" w:cs="Arial"/>
          <w:color w:val="000000"/>
          <w:sz w:val="18"/>
          <w:szCs w:val="18"/>
          <w:lang w:val="vi-VN"/>
        </w:rPr>
        <w:t>u học, trường trung học cơ sở, trường trung học phổ thông, trong đó có các yêu cầu tối thiểu:</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Địa điểm tổ chức dạy thêm, học thêm đảm bảo an toàn cho người dạy và người học; ở xa những nơi phát sinh các hơi khí độc hại, khói, bụi, tiếng ồn; ở xa các trục đường giao thông lớn, sông, suối, thác, ghềnh hiểm trở.</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rPr>
        <w:t>+ </w:t>
      </w:r>
      <w:r w:rsidRPr="00137BBD">
        <w:rPr>
          <w:rFonts w:ascii="Arial" w:eastAsia="Times New Roman" w:hAnsi="Arial" w:cs="Arial"/>
          <w:color w:val="000000"/>
          <w:sz w:val="18"/>
          <w:szCs w:val="18"/>
          <w:lang w:val="vi-VN"/>
        </w:rPr>
        <w:t>Phòng học đảm bảo diện tích trung bình từ 1,10m2/học sinh trở lên; được thông gió và đủ độ chiếu sáng tự nhiên hoặc nhân tạo; đảm bảo các tiêu chuẩn vệ sinh, phòng bệnh.</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Kích thước bàn, ghế học sinh và bố trí bàn, ghế học sinh trong phòng học đảm bảo các yêu cầu tại Thông tư liên tịch số </w:t>
      </w:r>
      <w:hyperlink r:id="rId39" w:tgtFrame="_blank" w:history="1">
        <w:r w:rsidRPr="00137BBD">
          <w:rPr>
            <w:rFonts w:ascii="Arial" w:eastAsia="Times New Roman" w:hAnsi="Arial" w:cs="Arial"/>
            <w:color w:val="0E70C3"/>
            <w:sz w:val="18"/>
            <w:szCs w:val="18"/>
            <w:lang w:val="vi-VN"/>
          </w:rPr>
          <w:t>26/2011/TTLT-BGDĐT-BKHCN-BYT</w:t>
        </w:r>
      </w:hyperlink>
      <w:r w:rsidRPr="00137BBD">
        <w:rPr>
          <w:rFonts w:ascii="Arial" w:eastAsia="Times New Roman" w:hAnsi="Arial" w:cs="Arial"/>
          <w:color w:val="000000"/>
          <w:sz w:val="18"/>
          <w:szCs w:val="18"/>
          <w:lang w:val="vi-VN"/>
        </w:rPr>
        <w:t> ngày 16/6/2011.</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Bảng học được chống lóa; kích thước, màu sắc, cách treo bảng học đảm bảo các yêu cầu tại Quyết định số </w:t>
      </w:r>
      <w:hyperlink r:id="rId40" w:tgtFrame="_blank" w:history="1">
        <w:r w:rsidRPr="00137BBD">
          <w:rPr>
            <w:rFonts w:ascii="Arial" w:eastAsia="Times New Roman" w:hAnsi="Arial" w:cs="Arial"/>
            <w:color w:val="0E70C3"/>
            <w:sz w:val="18"/>
            <w:szCs w:val="18"/>
            <w:lang w:val="vi-VN"/>
          </w:rPr>
          <w:t>1221/QĐ-BYT</w:t>
        </w:r>
      </w:hyperlink>
      <w:r w:rsidRPr="00137BBD">
        <w:rPr>
          <w:rFonts w:ascii="Arial" w:eastAsia="Times New Roman" w:hAnsi="Arial" w:cs="Arial"/>
          <w:color w:val="000000"/>
          <w:sz w:val="18"/>
          <w:szCs w:val="18"/>
          <w:lang w:val="vi-VN"/>
        </w:rPr>
        <w:t> ngày 18/4/2000.</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công trình vệ sinh và có nơi chứa rác thải hợp vệ sinh.</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bookmarkStart w:id="9" w:name="bookmark10"/>
      <w:r w:rsidRPr="00137BBD">
        <w:rPr>
          <w:rFonts w:ascii="Arial" w:eastAsia="Times New Roman" w:hAnsi="Arial" w:cs="Arial"/>
          <w:b/>
          <w:bCs/>
          <w:color w:val="000000"/>
          <w:sz w:val="18"/>
          <w:szCs w:val="18"/>
          <w:lang w:val="vi-VN"/>
        </w:rPr>
        <w:t>- Căn cứ pháp lý của thủ tục hành chính:</w:t>
      </w:r>
      <w:bookmarkEnd w:id="9"/>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Thông tư số </w:t>
      </w:r>
      <w:hyperlink r:id="rId41" w:tgtFrame="_blank" w:history="1">
        <w:r w:rsidRPr="00137BBD">
          <w:rPr>
            <w:rFonts w:ascii="Arial" w:eastAsia="Times New Roman" w:hAnsi="Arial" w:cs="Arial"/>
            <w:color w:val="0E70C3"/>
            <w:sz w:val="18"/>
            <w:szCs w:val="18"/>
            <w:lang w:val="vi-VN"/>
          </w:rPr>
          <w:t>17/2012/TT-BGDĐT</w:t>
        </w:r>
      </w:hyperlink>
      <w:r w:rsidRPr="00137BBD">
        <w:rPr>
          <w:rFonts w:ascii="Arial" w:eastAsia="Times New Roman" w:hAnsi="Arial" w:cs="Arial"/>
          <w:color w:val="000000"/>
          <w:sz w:val="18"/>
          <w:szCs w:val="18"/>
          <w:lang w:val="vi-VN"/>
        </w:rPr>
        <w:t> ngày 16 tháng 5 năm 2012 của Bộ Giáo dục và Đào tạo ban hành quy định, về dạy thêm, học thêm.</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Chỉ thị số</w:t>
      </w:r>
      <w:hyperlink r:id="rId42" w:tgtFrame="_blank" w:history="1">
        <w:r w:rsidRPr="00137BBD">
          <w:rPr>
            <w:rFonts w:ascii="Arial" w:eastAsia="Times New Roman" w:hAnsi="Arial" w:cs="Arial"/>
            <w:color w:val="0E70C3"/>
            <w:sz w:val="18"/>
            <w:szCs w:val="18"/>
            <w:lang w:val="vi-VN"/>
          </w:rPr>
          <w:t> 2325/CT-BGDĐT</w:t>
        </w:r>
      </w:hyperlink>
      <w:r w:rsidRPr="00137BBD">
        <w:rPr>
          <w:rFonts w:ascii="Arial" w:eastAsia="Times New Roman" w:hAnsi="Arial" w:cs="Arial"/>
          <w:color w:val="000000"/>
          <w:sz w:val="18"/>
          <w:szCs w:val="18"/>
          <w:lang w:val="vi-VN"/>
        </w:rPr>
        <w:t> ngày 28 tháng 6 năm 2013 của Bộ Giáo dục và Đào tạo về việc chấn chỉnh tình trạng dạy học trước chương trình lớp 1.</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Quyết định số </w:t>
      </w:r>
      <w:hyperlink r:id="rId43" w:tgtFrame="_blank" w:history="1">
        <w:r w:rsidRPr="00137BBD">
          <w:rPr>
            <w:rFonts w:ascii="Arial" w:eastAsia="Times New Roman" w:hAnsi="Arial" w:cs="Arial"/>
            <w:color w:val="0E70C3"/>
            <w:sz w:val="18"/>
            <w:szCs w:val="18"/>
            <w:lang w:val="vi-VN"/>
          </w:rPr>
          <w:t>16/2013/QĐ-UBND</w:t>
        </w:r>
      </w:hyperlink>
      <w:r w:rsidRPr="00137BBD">
        <w:rPr>
          <w:rFonts w:ascii="Arial" w:eastAsia="Times New Roman" w:hAnsi="Arial" w:cs="Arial"/>
          <w:color w:val="000000"/>
          <w:sz w:val="18"/>
          <w:szCs w:val="18"/>
          <w:lang w:val="vi-VN"/>
        </w:rPr>
        <w:t> ngày 13 tháng 5 năm 2013 của Ủy ban nhân dân Thành phố Hồ Chí Minh về ban hành Quy chế tổ chức và hoạt động của Sở Giáo dục và Đào tạo Thành phố.</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lastRenderedPageBreak/>
        <w:t>- Quyết định số </w:t>
      </w:r>
      <w:hyperlink r:id="rId44" w:tgtFrame="_blank" w:history="1">
        <w:r w:rsidRPr="00137BBD">
          <w:rPr>
            <w:rFonts w:ascii="Arial" w:eastAsia="Times New Roman" w:hAnsi="Arial" w:cs="Arial"/>
            <w:color w:val="0E70C3"/>
            <w:sz w:val="18"/>
            <w:szCs w:val="18"/>
            <w:lang w:val="vi-VN"/>
          </w:rPr>
          <w:t>21/2014/QĐ-UBND</w:t>
        </w:r>
      </w:hyperlink>
      <w:r w:rsidRPr="00137BBD">
        <w:rPr>
          <w:rFonts w:ascii="Arial" w:eastAsia="Times New Roman" w:hAnsi="Arial" w:cs="Arial"/>
          <w:color w:val="000000"/>
          <w:sz w:val="18"/>
          <w:szCs w:val="18"/>
          <w:lang w:val="vi-VN"/>
        </w:rPr>
        <w:t> ngày 06 tháng 6 năm 2014 của Ủy ban nhân dân ban hành quy định về quản lý dạy thêm, học thêm trên địa bàn Thành phố Hồ Chí Minh.</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Quyết định số </w:t>
      </w:r>
      <w:hyperlink r:id="rId45" w:tgtFrame="_blank" w:history="1">
        <w:r w:rsidRPr="00137BBD">
          <w:rPr>
            <w:rFonts w:ascii="Arial" w:eastAsia="Times New Roman" w:hAnsi="Arial" w:cs="Arial"/>
            <w:color w:val="0E70C3"/>
            <w:sz w:val="18"/>
            <w:szCs w:val="18"/>
            <w:lang w:val="vi-VN"/>
          </w:rPr>
          <w:t>140/2015/QĐ-UBND</w:t>
        </w:r>
      </w:hyperlink>
      <w:r w:rsidRPr="00137BBD">
        <w:rPr>
          <w:rFonts w:ascii="Arial" w:eastAsia="Times New Roman" w:hAnsi="Arial" w:cs="Arial"/>
          <w:color w:val="000000"/>
          <w:sz w:val="18"/>
          <w:szCs w:val="18"/>
          <w:lang w:val="vi-VN"/>
        </w:rPr>
        <w:t> ngày 08 tháng 5 năm 2015 của Ủy ban nhân dân Thành phố Hồ Chí Minh về hủy bỏ Điều 5 Quy định về quản lý dạy thêm, học thêm trên địa bàn Thành phố Hồ Chí Minh ban hành kèm theo Quyết định số </w:t>
      </w:r>
      <w:hyperlink r:id="rId46" w:tgtFrame="_blank" w:history="1">
        <w:r w:rsidRPr="00137BBD">
          <w:rPr>
            <w:rFonts w:ascii="Arial" w:eastAsia="Times New Roman" w:hAnsi="Arial" w:cs="Arial"/>
            <w:color w:val="0E70C3"/>
            <w:sz w:val="18"/>
            <w:szCs w:val="18"/>
            <w:lang w:val="vi-VN"/>
          </w:rPr>
          <w:t>21/2014/QĐ-UBND</w:t>
        </w:r>
      </w:hyperlink>
      <w:r w:rsidRPr="00137BBD">
        <w:rPr>
          <w:rFonts w:ascii="Arial" w:eastAsia="Times New Roman" w:hAnsi="Arial" w:cs="Arial"/>
          <w:color w:val="000000"/>
          <w:sz w:val="18"/>
          <w:szCs w:val="18"/>
          <w:lang w:val="vi-VN"/>
        </w:rPr>
        <w:t> ngày 06 tháng 6 năm 2014 của Ủy ban nhân dân Thành phố.</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rPr>
        <w:t> </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2. Thủ tục Xác nhận đăng ký hoạt động giáo dục kỹ năng sống và hoạt động giáo dục ngoài giờ chính khóa đối với các cơ sở giáo dục</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Trình t</w:t>
      </w:r>
      <w:r w:rsidRPr="00137BBD">
        <w:rPr>
          <w:rFonts w:ascii="Arial" w:eastAsia="Times New Roman" w:hAnsi="Arial" w:cs="Arial"/>
          <w:b/>
          <w:bCs/>
          <w:color w:val="000000"/>
          <w:sz w:val="18"/>
          <w:szCs w:val="18"/>
        </w:rPr>
        <w:t>ự </w:t>
      </w:r>
      <w:r w:rsidRPr="00137BBD">
        <w:rPr>
          <w:rFonts w:ascii="Arial" w:eastAsia="Times New Roman" w:hAnsi="Arial" w:cs="Arial"/>
          <w:b/>
          <w:bCs/>
          <w:color w:val="000000"/>
          <w:sz w:val="18"/>
          <w:szCs w:val="18"/>
          <w:lang w:val="vi-VN"/>
        </w:rPr>
        <w:t>thực hiện: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Bước 1:</w:t>
      </w:r>
      <w:r w:rsidRPr="00137BBD">
        <w:rPr>
          <w:rFonts w:ascii="Arial" w:eastAsia="Times New Roman" w:hAnsi="Arial" w:cs="Arial"/>
          <w:color w:val="000000"/>
          <w:sz w:val="18"/>
          <w:szCs w:val="18"/>
          <w:lang w:val="vi-VN"/>
        </w:rPr>
        <w:t> Các cơ sở giáo dục chuẩn bị hồ sơ theo quy định và nộp hồ sơ trực tiếp tại nơi tiếp nhận và trả kết quả của Phòng Giáo dục và Đào tạo quận - huyện.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Bước 2:</w:t>
      </w:r>
      <w:r w:rsidRPr="00137BBD">
        <w:rPr>
          <w:rFonts w:ascii="Arial" w:eastAsia="Times New Roman" w:hAnsi="Arial" w:cs="Arial"/>
          <w:color w:val="000000"/>
          <w:sz w:val="18"/>
          <w:szCs w:val="18"/>
          <w:lang w:val="vi-VN"/>
        </w:rPr>
        <w:t> Phòng Giáo dục và Đào tạo quận - huyện tiếp nhận và kiểm tra tính đầy đủ và hợp lệ của các giấy tờ có trong hồ sơ:</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Trường hợp hồ sơ đầy đủ theo quy định cấp Biên nhận hồ sơ.</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Trường h</w:t>
      </w:r>
      <w:r w:rsidRPr="00137BBD">
        <w:rPr>
          <w:rFonts w:ascii="Arial" w:eastAsia="Times New Roman" w:hAnsi="Arial" w:cs="Arial"/>
          <w:color w:val="000000"/>
          <w:sz w:val="18"/>
          <w:szCs w:val="18"/>
        </w:rPr>
        <w:t>ợ</w:t>
      </w:r>
      <w:r w:rsidRPr="00137BBD">
        <w:rPr>
          <w:rFonts w:ascii="Arial" w:eastAsia="Times New Roman" w:hAnsi="Arial" w:cs="Arial"/>
          <w:color w:val="000000"/>
          <w:sz w:val="18"/>
          <w:szCs w:val="18"/>
          <w:lang w:val="vi-VN"/>
        </w:rPr>
        <w:t>p hồ sơ chưa đầy đủ thì hướng dẫn các cơ sở giáo dục và các đơn vị bổ sung và hoàn thiện hồ sơ.</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Bước 3:</w:t>
      </w:r>
      <w:r w:rsidRPr="00137BBD">
        <w:rPr>
          <w:rFonts w:ascii="Arial" w:eastAsia="Times New Roman" w:hAnsi="Arial" w:cs="Arial"/>
          <w:color w:val="000000"/>
          <w:sz w:val="18"/>
          <w:szCs w:val="18"/>
          <w:lang w:val="vi-VN"/>
        </w:rPr>
        <w:t> Trong thời hạn 05 ngày làm việc khi nhận đủ hồ sơ hợp lệ, Phòng Giáo dục và Đào tạo quận - huyện xác nhận đăng ký hoạt động vào công văn đăng ký của cơ sở giáo dục với nội dung: xác nhận đã đăng ký hoạt động và gửi trả lại cho cơ sở giáo dục. N</w:t>
      </w:r>
      <w:r w:rsidRPr="00137BBD">
        <w:rPr>
          <w:rFonts w:ascii="Arial" w:eastAsia="Times New Roman" w:hAnsi="Arial" w:cs="Arial"/>
          <w:color w:val="000000"/>
          <w:sz w:val="18"/>
          <w:szCs w:val="18"/>
        </w:rPr>
        <w:t>ế</w:t>
      </w:r>
      <w:r w:rsidRPr="00137BBD">
        <w:rPr>
          <w:rFonts w:ascii="Arial" w:eastAsia="Times New Roman" w:hAnsi="Arial" w:cs="Arial"/>
          <w:color w:val="000000"/>
          <w:sz w:val="18"/>
          <w:szCs w:val="18"/>
          <w:lang w:val="vi-VN"/>
        </w:rPr>
        <w:t>u không đồng ý cho hoạt động, phải trả lời bằng văn bản và nêu rõ lý do.</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Bước 4:</w:t>
      </w:r>
      <w:r w:rsidRPr="00137BBD">
        <w:rPr>
          <w:rFonts w:ascii="Arial" w:eastAsia="Times New Roman" w:hAnsi="Arial" w:cs="Arial"/>
          <w:color w:val="000000"/>
          <w:sz w:val="18"/>
          <w:szCs w:val="18"/>
          <w:lang w:val="vi-VN"/>
        </w:rPr>
        <w:t> Các cơ sở giáo dục căn cứ vào ngày hẹn trên biên nhận đến nhận kết quả giải quyết thủ tục hành chính tại Bộ phận tiếp nhận và trả kết quả của Phòng Giáo dục và Đào tạo quận - huyện.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Cách thức thực hiện:</w:t>
      </w:r>
      <w:r w:rsidRPr="00137BBD">
        <w:rPr>
          <w:rFonts w:ascii="Arial" w:eastAsia="Times New Roman" w:hAnsi="Arial" w:cs="Arial"/>
          <w:color w:val="000000"/>
          <w:sz w:val="18"/>
          <w:szCs w:val="18"/>
          <w:lang w:val="vi-VN"/>
        </w:rPr>
        <w:t> nộp trực tiếp tại nơi tiếp nhận hồ sơ và trả kết quả của Phòng Giáo dục và Đào tạo quận - huyện.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Thành phần, số lượng hồ sơ:</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Thành phần hồ sơ:</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công văn đăng ký tổ chức hoạt động giáo dục kỹ năng sống, hoạt động giáo dục ngoài giờ chính khóa.</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danh sách, lý lịch trích ngang kèm theo các minh chứng hợp lệ về ban lãnh đạo, các giáo viên, huấn luyện viên, báo cáo viên (ghi rõ họ tên, trình độ học vấn, chức vụ, nghề nghiệp, năng lực sư phạm và am hi</w:t>
      </w:r>
      <w:r w:rsidRPr="00137BBD">
        <w:rPr>
          <w:rFonts w:ascii="Arial" w:eastAsia="Times New Roman" w:hAnsi="Arial" w:cs="Arial"/>
          <w:color w:val="000000"/>
          <w:sz w:val="18"/>
          <w:szCs w:val="18"/>
        </w:rPr>
        <w:t>ể</w:t>
      </w:r>
      <w:r w:rsidRPr="00137BBD">
        <w:rPr>
          <w:rFonts w:ascii="Arial" w:eastAsia="Times New Roman" w:hAnsi="Arial" w:cs="Arial"/>
          <w:color w:val="000000"/>
          <w:sz w:val="18"/>
          <w:szCs w:val="18"/>
          <w:lang w:val="vi-VN"/>
        </w:rPr>
        <w:t>u các lĩnh vực kỹ năng sống hoặc hoạt động giáo dục có liên quan) tham gia tổ chức và thực hiện các hoạt động giáo dục kỹ năng sống và hoạt động giáo dục ngoài giờ chính khóa.</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Một (01) kế hoạch hoạt động, giáo trình, tài liệu giảng dạy, huấn luyện.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Số lượng hồ sơ: 01 bộ.</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Thời hạn giải quyết:</w:t>
      </w:r>
      <w:r w:rsidRPr="00137BBD">
        <w:rPr>
          <w:rFonts w:ascii="Arial" w:eastAsia="Times New Roman" w:hAnsi="Arial" w:cs="Arial"/>
          <w:color w:val="000000"/>
          <w:sz w:val="18"/>
          <w:szCs w:val="18"/>
          <w:lang w:val="vi-VN"/>
        </w:rPr>
        <w:t> 05 ngày làm việc kể từ ngày nhận được hồ sơ đầy đủ và hợp lệ.</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Đối tượng thực hiện thủ tục hành chính:</w:t>
      </w:r>
      <w:r w:rsidRPr="00137BBD">
        <w:rPr>
          <w:rFonts w:ascii="Arial" w:eastAsia="Times New Roman" w:hAnsi="Arial" w:cs="Arial"/>
          <w:color w:val="000000"/>
          <w:sz w:val="18"/>
          <w:szCs w:val="18"/>
          <w:lang w:val="vi-VN"/>
        </w:rPr>
        <w:t> Các cơ sở giáo dục.</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Cơ quan thực hiện thủ tục hành chính:</w:t>
      </w:r>
      <w:r w:rsidRPr="00137BBD">
        <w:rPr>
          <w:rFonts w:ascii="Arial" w:eastAsia="Times New Roman" w:hAnsi="Arial" w:cs="Arial"/>
          <w:color w:val="000000"/>
          <w:sz w:val="18"/>
          <w:szCs w:val="18"/>
          <w:lang w:val="vi-VN"/>
        </w:rPr>
        <w:t> Phòng Giáo dục và Đào tạo quận - huyện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Kết quả thực hiện thủ tục hành chính:</w:t>
      </w:r>
      <w:r w:rsidRPr="00137BBD">
        <w:rPr>
          <w:rFonts w:ascii="Arial" w:eastAsia="Times New Roman" w:hAnsi="Arial" w:cs="Arial"/>
          <w:color w:val="000000"/>
          <w:sz w:val="18"/>
          <w:szCs w:val="18"/>
          <w:lang w:val="vi-VN"/>
        </w:rPr>
        <w:t> Xác n</w:t>
      </w:r>
      <w:r w:rsidRPr="00137BBD">
        <w:rPr>
          <w:rFonts w:ascii="Arial" w:eastAsia="Times New Roman" w:hAnsi="Arial" w:cs="Arial"/>
          <w:color w:val="000000"/>
          <w:sz w:val="18"/>
          <w:szCs w:val="18"/>
        </w:rPr>
        <w:t>hận </w:t>
      </w:r>
      <w:r w:rsidRPr="00137BBD">
        <w:rPr>
          <w:rFonts w:ascii="Arial" w:eastAsia="Times New Roman" w:hAnsi="Arial" w:cs="Arial"/>
          <w:color w:val="000000"/>
          <w:sz w:val="18"/>
          <w:szCs w:val="18"/>
          <w:lang w:val="vi-VN"/>
        </w:rPr>
        <w:t>đăng ký hoạt động giáo dục kỹ năng sống và hoạt động giáo dục ngoài giờ chính khóa.</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Phí, lệ phí:</w:t>
      </w:r>
      <w:r w:rsidRPr="00137BBD">
        <w:rPr>
          <w:rFonts w:ascii="Arial" w:eastAsia="Times New Roman" w:hAnsi="Arial" w:cs="Arial"/>
          <w:color w:val="000000"/>
          <w:sz w:val="18"/>
          <w:szCs w:val="18"/>
          <w:lang w:val="vi-VN"/>
        </w:rPr>
        <w:t> không có.</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Tên mẫu đơn, mẫu tờ khai:</w:t>
      </w:r>
      <w:r w:rsidRPr="00137BBD">
        <w:rPr>
          <w:rFonts w:ascii="Arial" w:eastAsia="Times New Roman" w:hAnsi="Arial" w:cs="Arial"/>
          <w:color w:val="000000"/>
          <w:sz w:val="18"/>
          <w:szCs w:val="18"/>
          <w:lang w:val="vi-VN"/>
        </w:rPr>
        <w:t> không có.</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b/>
          <w:bCs/>
          <w:color w:val="000000"/>
          <w:sz w:val="18"/>
          <w:szCs w:val="18"/>
          <w:lang w:val="vi-VN"/>
        </w:rPr>
        <w:t>- Yêu cầu, điều kiện thực hiện thủ tục hành chính:</w:t>
      </w:r>
      <w:r w:rsidRPr="00137BBD">
        <w:rPr>
          <w:rFonts w:ascii="Arial" w:eastAsia="Times New Roman" w:hAnsi="Arial" w:cs="Arial"/>
          <w:color w:val="000000"/>
          <w:sz w:val="18"/>
          <w:szCs w:val="18"/>
          <w:lang w:val="vi-VN"/>
        </w:rPr>
        <w:t> (Điều 4 Thông tư </w:t>
      </w:r>
      <w:hyperlink r:id="rId47" w:tgtFrame="_blank" w:history="1">
        <w:r w:rsidRPr="00137BBD">
          <w:rPr>
            <w:rFonts w:ascii="Arial" w:eastAsia="Times New Roman" w:hAnsi="Arial" w:cs="Arial"/>
            <w:color w:val="0E70C3"/>
            <w:sz w:val="18"/>
            <w:szCs w:val="18"/>
            <w:lang w:val="vi-VN"/>
          </w:rPr>
          <w:t>04/2014/TT-BGDĐT</w:t>
        </w:r>
      </w:hyperlink>
      <w:r w:rsidRPr="00137BBD">
        <w:rPr>
          <w:rFonts w:ascii="Arial" w:eastAsia="Times New Roman" w:hAnsi="Arial" w:cs="Arial"/>
          <w:color w:val="000000"/>
          <w:sz w:val="18"/>
          <w:szCs w:val="18"/>
          <w:lang w:val="vi-VN"/>
        </w:rPr>
        <w:t> ngày 28/02/2014 của Bộ Giáo dục và Đào tạo)</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Cơ sở vật chất:</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phòng học, phòng chức năng có đủ ánh sáng, đảm bảo các yêu cầu về vệ sinh trường học theo quy định.</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lastRenderedPageBreak/>
        <w:t>+ Thiết bị dạy học phải bảo đảm an toàn, phù hợp với nội dung dạy học, hoạt động và tâm lý lứa tuổi người học.</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Giáo viên, báo cáo viên, huấn luyện viên: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đủ điều kiện về s</w:t>
      </w:r>
      <w:r w:rsidRPr="00137BBD">
        <w:rPr>
          <w:rFonts w:ascii="Arial" w:eastAsia="Times New Roman" w:hAnsi="Arial" w:cs="Arial"/>
          <w:color w:val="000000"/>
          <w:sz w:val="18"/>
          <w:szCs w:val="18"/>
        </w:rPr>
        <w:t>ứ</w:t>
      </w:r>
      <w:r w:rsidRPr="00137BBD">
        <w:rPr>
          <w:rFonts w:ascii="Arial" w:eastAsia="Times New Roman" w:hAnsi="Arial" w:cs="Arial"/>
          <w:color w:val="000000"/>
          <w:sz w:val="18"/>
          <w:szCs w:val="18"/>
          <w:lang w:val="vi-VN"/>
        </w:rPr>
        <w:t>c khỏe.</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phẩm chất đạo đức tốt; không trong thời gian bị kỷ luật từ cảnh cáo trở lên, không bị truy cứu trách nhiệm hình sự.</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chứng chỉ nghiệp vụ sư phạm; am hiểu các lĩnh vực kỹ năng sống hoặc hoạt động giáo dục có liên quan.</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Giáo trình, tài liệu:</w:t>
      </w:r>
    </w:p>
    <w:p w:rsidR="00137BBD" w:rsidRPr="00137BBD" w:rsidRDefault="00137BBD" w:rsidP="00137BBD">
      <w:pPr>
        <w:shd w:val="clear" w:color="auto" w:fill="FFFFFF"/>
        <w:spacing w:before="120"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Có đủ giáo trình, tài liệu do Bộ Giáo dục và Đào tạo ban hành hoặc ph</w:t>
      </w:r>
      <w:r w:rsidRPr="00137BBD">
        <w:rPr>
          <w:rFonts w:ascii="Arial" w:eastAsia="Times New Roman" w:hAnsi="Arial" w:cs="Arial"/>
          <w:color w:val="000000"/>
          <w:sz w:val="18"/>
          <w:szCs w:val="18"/>
        </w:rPr>
        <w:t>ê </w:t>
      </w:r>
      <w:r w:rsidRPr="00137BBD">
        <w:rPr>
          <w:rFonts w:ascii="Arial" w:eastAsia="Times New Roman" w:hAnsi="Arial" w:cs="Arial"/>
          <w:color w:val="000000"/>
          <w:sz w:val="18"/>
          <w:szCs w:val="18"/>
          <w:lang w:val="vi-VN"/>
        </w:rPr>
        <w:t>duyệt. Nếu giáo tr</w:t>
      </w:r>
      <w:r w:rsidRPr="00137BBD">
        <w:rPr>
          <w:rFonts w:ascii="Arial" w:eastAsia="Times New Roman" w:hAnsi="Arial" w:cs="Arial"/>
          <w:color w:val="000000"/>
          <w:sz w:val="18"/>
          <w:szCs w:val="18"/>
        </w:rPr>
        <w:t>ì</w:t>
      </w:r>
      <w:r w:rsidRPr="00137BBD">
        <w:rPr>
          <w:rFonts w:ascii="Arial" w:eastAsia="Times New Roman" w:hAnsi="Arial" w:cs="Arial"/>
          <w:color w:val="000000"/>
          <w:sz w:val="18"/>
          <w:szCs w:val="18"/>
          <w:lang w:val="vi-VN"/>
        </w:rPr>
        <w:t>nh, tài liệu tự lựa chọn hoặc tự xây dựng thì phải được cơ q</w:t>
      </w:r>
      <w:r w:rsidRPr="00137BBD">
        <w:rPr>
          <w:rFonts w:ascii="Arial" w:eastAsia="Times New Roman" w:hAnsi="Arial" w:cs="Arial"/>
          <w:color w:val="000000"/>
          <w:sz w:val="18"/>
          <w:szCs w:val="18"/>
        </w:rPr>
        <w:t>u</w:t>
      </w:r>
      <w:r w:rsidRPr="00137BBD">
        <w:rPr>
          <w:rFonts w:ascii="Arial" w:eastAsia="Times New Roman" w:hAnsi="Arial" w:cs="Arial"/>
          <w:color w:val="000000"/>
          <w:sz w:val="18"/>
          <w:szCs w:val="18"/>
          <w:lang w:val="vi-VN"/>
        </w:rPr>
        <w:t>an có thẩm quyền cấp phép hoạt động hoặc cơ quan xác nhận đăng ký hoạt động the</w:t>
      </w:r>
      <w:r w:rsidRPr="00137BBD">
        <w:rPr>
          <w:rFonts w:ascii="Arial" w:eastAsia="Times New Roman" w:hAnsi="Arial" w:cs="Arial"/>
          <w:color w:val="000000"/>
          <w:sz w:val="18"/>
          <w:szCs w:val="18"/>
        </w:rPr>
        <w:t>o </w:t>
      </w:r>
      <w:r w:rsidRPr="00137BBD">
        <w:rPr>
          <w:rFonts w:ascii="Arial" w:eastAsia="Times New Roman" w:hAnsi="Arial" w:cs="Arial"/>
          <w:color w:val="000000"/>
          <w:sz w:val="18"/>
          <w:szCs w:val="18"/>
          <w:lang w:val="vi-VN"/>
        </w:rPr>
        <w:t>quy định chấp thuận; đảm bảo yêu cầu, có nội dung phù hợp với thuần phong mỹ tục Việt Nam, không trái với các quy định của pháp luật.</w:t>
      </w:r>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bookmarkStart w:id="10" w:name="bookmark11"/>
      <w:r w:rsidRPr="00137BBD">
        <w:rPr>
          <w:rFonts w:ascii="Arial" w:eastAsia="Times New Roman" w:hAnsi="Arial" w:cs="Arial"/>
          <w:b/>
          <w:bCs/>
          <w:color w:val="000000"/>
          <w:sz w:val="18"/>
          <w:szCs w:val="18"/>
          <w:lang w:val="vi-VN"/>
        </w:rPr>
        <w:t>- Căn cứ pháp lý của thủ tục hành chính:</w:t>
      </w:r>
      <w:bookmarkEnd w:id="10"/>
    </w:p>
    <w:p w:rsidR="00137BBD" w:rsidRPr="00137BBD" w:rsidRDefault="00137BBD" w:rsidP="00137BBD">
      <w:pPr>
        <w:shd w:val="clear" w:color="auto" w:fill="FFFFFF"/>
        <w:spacing w:after="0" w:line="234" w:lineRule="atLeast"/>
        <w:rPr>
          <w:rFonts w:ascii="Arial" w:eastAsia="Times New Roman" w:hAnsi="Arial" w:cs="Arial"/>
          <w:color w:val="000000"/>
          <w:sz w:val="18"/>
          <w:szCs w:val="18"/>
        </w:rPr>
      </w:pPr>
      <w:r w:rsidRPr="00137BBD">
        <w:rPr>
          <w:rFonts w:ascii="Arial" w:eastAsia="Times New Roman" w:hAnsi="Arial" w:cs="Arial"/>
          <w:color w:val="000000"/>
          <w:sz w:val="18"/>
          <w:szCs w:val="18"/>
          <w:lang w:val="vi-VN"/>
        </w:rPr>
        <w:t>+ Căn cứ Thông tư </w:t>
      </w:r>
      <w:hyperlink r:id="rId48" w:tgtFrame="_blank" w:history="1">
        <w:r w:rsidRPr="00137BBD">
          <w:rPr>
            <w:rFonts w:ascii="Arial" w:eastAsia="Times New Roman" w:hAnsi="Arial" w:cs="Arial"/>
            <w:color w:val="0E70C3"/>
            <w:sz w:val="18"/>
            <w:szCs w:val="18"/>
            <w:lang w:val="vi-VN"/>
          </w:rPr>
          <w:t>04/2014/TT-BGDĐT</w:t>
        </w:r>
      </w:hyperlink>
      <w:r w:rsidRPr="00137BBD">
        <w:rPr>
          <w:rFonts w:ascii="Arial" w:eastAsia="Times New Roman" w:hAnsi="Arial" w:cs="Arial"/>
          <w:color w:val="000000"/>
          <w:sz w:val="18"/>
          <w:szCs w:val="18"/>
          <w:lang w:val="vi-VN"/>
        </w:rPr>
        <w:t> ngày 28/02/2014 của Bộ Giáo dục và Đào tạo quy định về hoạt động giáo dục kỹ năng sống và hoạt động giáo dục ngoài giờ chính khóa.</w:t>
      </w:r>
    </w:p>
    <w:p w:rsidR="00E2468E" w:rsidRDefault="00E2468E">
      <w:bookmarkStart w:id="11" w:name="_GoBack"/>
      <w:bookmarkEnd w:id="11"/>
    </w:p>
    <w:sectPr w:rsidR="00E24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BBD"/>
    <w:rsid w:val="00137BBD"/>
    <w:rsid w:val="00E24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37B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37BBD"/>
  </w:style>
  <w:style w:type="character" w:styleId="Hyperlink">
    <w:name w:val="Hyperlink"/>
    <w:basedOn w:val="DefaultParagraphFont"/>
    <w:uiPriority w:val="99"/>
    <w:semiHidden/>
    <w:unhideWhenUsed/>
    <w:rsid w:val="00137BBD"/>
    <w:rPr>
      <w:color w:val="0000FF"/>
      <w:u w:val="single"/>
    </w:rPr>
  </w:style>
  <w:style w:type="character" w:styleId="FollowedHyperlink">
    <w:name w:val="FollowedHyperlink"/>
    <w:basedOn w:val="DefaultParagraphFont"/>
    <w:uiPriority w:val="99"/>
    <w:semiHidden/>
    <w:unhideWhenUsed/>
    <w:rsid w:val="00137BB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37B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37BBD"/>
  </w:style>
  <w:style w:type="character" w:styleId="Hyperlink">
    <w:name w:val="Hyperlink"/>
    <w:basedOn w:val="DefaultParagraphFont"/>
    <w:uiPriority w:val="99"/>
    <w:semiHidden/>
    <w:unhideWhenUsed/>
    <w:rsid w:val="00137BBD"/>
    <w:rPr>
      <w:color w:val="0000FF"/>
      <w:u w:val="single"/>
    </w:rPr>
  </w:style>
  <w:style w:type="character" w:styleId="FollowedHyperlink">
    <w:name w:val="FollowedHyperlink"/>
    <w:basedOn w:val="DefaultParagraphFont"/>
    <w:uiPriority w:val="99"/>
    <w:semiHidden/>
    <w:unhideWhenUsed/>
    <w:rsid w:val="00137BB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116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thuvienphapluat.vn/phap-luat/tim-van-ban.aspx?keyword=140/2015/Q%C4%90-UBND&amp;area=2&amp;type=0&amp;match=False&amp;vc=True&amp;org=31&amp;lan=1" TargetMode="External"/><Relationship Id="rId18" Type="http://schemas.openxmlformats.org/officeDocument/2006/relationships/hyperlink" Target="http://thuvienphapluat.vn/phap-luat/tim-van-ban.aspx?keyword=140/2015/Q%C4%90-UBND&amp;area=2&amp;type=0&amp;match=False&amp;vc=True&amp;org=31&amp;lan=1" TargetMode="External"/><Relationship Id="rId26" Type="http://schemas.openxmlformats.org/officeDocument/2006/relationships/hyperlink" Target="http://thuvienphapluat.vn/phap-luat/tim-van-ban.aspx?keyword=17/2012/TT-BGD%C4%90T&amp;area=2&amp;type=0&amp;match=False&amp;vc=True&amp;lan=1" TargetMode="External"/><Relationship Id="rId39" Type="http://schemas.openxmlformats.org/officeDocument/2006/relationships/hyperlink" Target="http://thuvienphapluat.vn/phap-luat/tim-van-ban.aspx?keyword=26/2011/TTLT-BGD%C4%90T-BKHCN-BYT&amp;area=2&amp;type=0&amp;match=False&amp;vc=True&amp;lan=1" TargetMode="External"/><Relationship Id="rId3" Type="http://schemas.openxmlformats.org/officeDocument/2006/relationships/settings" Target="settings.xml"/><Relationship Id="rId21" Type="http://schemas.openxmlformats.org/officeDocument/2006/relationships/hyperlink" Target="http://thuvienphapluat.vn/phap-luat/tim-van-ban.aspx?keyword=17/2012/TT-BGD%C4%90T&amp;area=2&amp;type=0&amp;match=False&amp;vc=True&amp;lan=1" TargetMode="External"/><Relationship Id="rId34" Type="http://schemas.openxmlformats.org/officeDocument/2006/relationships/hyperlink" Target="http://thuvienphapluat.vn/phap-luat/tim-van-ban.aspx?keyword=04/2014/TT-BGD%C4%90T&amp;area=2&amp;type=0&amp;match=False&amp;vc=True&amp;lan=1" TargetMode="External"/><Relationship Id="rId42" Type="http://schemas.openxmlformats.org/officeDocument/2006/relationships/hyperlink" Target="http://thuvienphapluat.vn/phap-luat/tim-van-ban.aspx?keyword=2325/CT-BGD%C4%90T&amp;area=2&amp;type=0&amp;match=False&amp;vc=True&amp;lan=1" TargetMode="External"/><Relationship Id="rId47" Type="http://schemas.openxmlformats.org/officeDocument/2006/relationships/hyperlink" Target="http://thuvienphapluat.vn/phap-luat/tim-van-ban.aspx?keyword=04/2014/TT-BGD%C4%90T&amp;area=2&amp;type=0&amp;match=False&amp;vc=True&amp;lan=1" TargetMode="External"/><Relationship Id="rId50" Type="http://schemas.openxmlformats.org/officeDocument/2006/relationships/theme" Target="theme/theme1.xml"/><Relationship Id="rId7" Type="http://schemas.openxmlformats.org/officeDocument/2006/relationships/hyperlink" Target="http://thuvienphapluat.vn/phap-luat/tim-van-ban.aspx?keyword=05/2014/TT-BTP&amp;area=2&amp;type=0&amp;match=False&amp;vc=True&amp;lan=1" TargetMode="External"/><Relationship Id="rId12" Type="http://schemas.openxmlformats.org/officeDocument/2006/relationships/hyperlink" Target="http://thuvienphapluat.vn/phap-luat/tim-van-ban.aspx?keyword=21/2014/Q%C4%90-UBND&amp;area=2&amp;type=0&amp;match=False&amp;vc=True&amp;org=31&amp;lan=1" TargetMode="External"/><Relationship Id="rId17" Type="http://schemas.openxmlformats.org/officeDocument/2006/relationships/hyperlink" Target="http://thuvienphapluat.vn/phap-luat/tim-van-ban.aspx?keyword=17/2012/TT-BGD%C4%90T&amp;area=2&amp;type=0&amp;match=False&amp;vc=True&amp;lan=1" TargetMode="External"/><Relationship Id="rId25" Type="http://schemas.openxmlformats.org/officeDocument/2006/relationships/hyperlink" Target="http://thuvienphapluat.vn/phap-luat/tim-van-ban.aspx?keyword=1221/Q%C4%90-BYT&amp;area=2&amp;type=0&amp;match=False&amp;vc=True&amp;lan=1" TargetMode="External"/><Relationship Id="rId33" Type="http://schemas.openxmlformats.org/officeDocument/2006/relationships/hyperlink" Target="http://thuvienphapluat.vn/phap-luat/tim-van-ban.aspx?keyword=04/2014/TT-BGD%C4%90T&amp;area=2&amp;type=0&amp;match=False&amp;vc=True&amp;lan=1" TargetMode="External"/><Relationship Id="rId38" Type="http://schemas.openxmlformats.org/officeDocument/2006/relationships/hyperlink" Target="http://thuvienphapluat.vn/phap-luat/tim-van-ban.aspx?keyword=26/2011/TTLT-BGD%C4%90T-BKHCN-BYT&amp;area=2&amp;type=0&amp;match=False&amp;vc=True&amp;lan=1" TargetMode="External"/><Relationship Id="rId46" Type="http://schemas.openxmlformats.org/officeDocument/2006/relationships/hyperlink" Target="http://thuvienphapluat.vn/phap-luat/tim-van-ban.aspx?keyword=21/2014/Q%C4%90-UBND&amp;area=2&amp;type=0&amp;match=False&amp;vc=True&amp;org=31&amp;lan=1" TargetMode="External"/><Relationship Id="rId2" Type="http://schemas.microsoft.com/office/2007/relationships/stylesWithEffects" Target="stylesWithEffects.xml"/><Relationship Id="rId16" Type="http://schemas.openxmlformats.org/officeDocument/2006/relationships/hyperlink" Target="http://thuvienphapluat.vn/phap-luat/tim-van-ban.aspx?keyword=04/2014/TT-BGD%C4%90T&amp;area=2&amp;type=0&amp;match=False&amp;vc=True&amp;lan=1" TargetMode="External"/><Relationship Id="rId20" Type="http://schemas.openxmlformats.org/officeDocument/2006/relationships/hyperlink" Target="http://thuvienphapluat.vn/phap-luat/tim-van-ban.aspx?keyword=04/2014/TT-BGD%C4%90T&amp;area=2&amp;type=0&amp;match=False&amp;vc=True&amp;lan=1" TargetMode="External"/><Relationship Id="rId29" Type="http://schemas.openxmlformats.org/officeDocument/2006/relationships/hyperlink" Target="http://thuvienphapluat.vn/phap-luat/tim-van-ban.aspx?keyword=21/2014/Q%C4%90-UBND&amp;area=2&amp;type=0&amp;match=False&amp;vc=True&amp;org=31&amp;lan=1" TargetMode="External"/><Relationship Id="rId41" Type="http://schemas.openxmlformats.org/officeDocument/2006/relationships/hyperlink" Target="http://thuvienphapluat.vn/phap-luat/tim-van-ban.aspx?keyword=17/2012/TT-BGD%C4%90T&amp;area=2&amp;type=0&amp;match=False&amp;vc=True&amp;lan=1" TargetMode="External"/><Relationship Id="rId1" Type="http://schemas.openxmlformats.org/officeDocument/2006/relationships/styles" Target="styles.xml"/><Relationship Id="rId6" Type="http://schemas.openxmlformats.org/officeDocument/2006/relationships/hyperlink" Target="http://thuvienphapluat.vn/phap-luat/tim-van-ban.aspx?keyword=48/2013/N%C4%90-CP&amp;area=2&amp;type=0&amp;match=False&amp;vc=True&amp;lan=1" TargetMode="External"/><Relationship Id="rId11" Type="http://schemas.openxmlformats.org/officeDocument/2006/relationships/hyperlink" Target="http://thuvienphapluat.vn/phap-luat/tim-van-ban.aspx?keyword=17/2012/TT-BGD%C4%90T&amp;area=2&amp;type=0&amp;match=False&amp;vc=True&amp;lan=1" TargetMode="External"/><Relationship Id="rId24" Type="http://schemas.openxmlformats.org/officeDocument/2006/relationships/hyperlink" Target="http://thuvienphapluat.vn/phap-luat/tim-van-ban.aspx?keyword=26/2011/TTLT-BGD%C4%90T-BKHCN-BYT&amp;area=2&amp;type=0&amp;match=False&amp;vc=True&amp;lan=1" TargetMode="External"/><Relationship Id="rId32" Type="http://schemas.openxmlformats.org/officeDocument/2006/relationships/hyperlink" Target="http://thuvienphapluat.vn/phap-luat/tim-van-ban.aspx?keyword=04/2014/TT-BGD%C4%90T&amp;area=2&amp;type=0&amp;match=False&amp;vc=True&amp;lan=1" TargetMode="External"/><Relationship Id="rId37" Type="http://schemas.openxmlformats.org/officeDocument/2006/relationships/hyperlink" Target="http://thuvienphapluat.vn/phap-luat/tim-van-ban.aspx?keyword=1221/Q%C4%90-BYT&amp;area=2&amp;type=0&amp;match=False&amp;vc=True&amp;lan=1" TargetMode="External"/><Relationship Id="rId40" Type="http://schemas.openxmlformats.org/officeDocument/2006/relationships/hyperlink" Target="http://thuvienphapluat.vn/phap-luat/tim-van-ban.aspx?keyword=1221/Q%C4%90-BYT&amp;area=2&amp;type=0&amp;match=False&amp;vc=True&amp;lan=1" TargetMode="External"/><Relationship Id="rId45" Type="http://schemas.openxmlformats.org/officeDocument/2006/relationships/hyperlink" Target="http://thuvienphapluat.vn/phap-luat/tim-van-ban.aspx?keyword=140/2015/Q%C4%90-UBND&amp;area=2&amp;type=0&amp;match=False&amp;vc=True&amp;org=31&amp;lan=1" TargetMode="External"/><Relationship Id="rId5" Type="http://schemas.openxmlformats.org/officeDocument/2006/relationships/hyperlink" Target="http://thuvienphapluat.vn/phap-luat/tim-van-ban.aspx?keyword=63/2010/N%C4%90-CP&amp;area=2&amp;type=0&amp;match=False&amp;vc=True&amp;lan=1" TargetMode="External"/><Relationship Id="rId15" Type="http://schemas.openxmlformats.org/officeDocument/2006/relationships/hyperlink" Target="http://thuvienphapluat.vn/phap-luat/tim-van-ban.aspx?keyword=04/2014/TT-BGD%C4%90T&amp;area=2&amp;type=0&amp;match=False&amp;vc=True&amp;lan=1" TargetMode="External"/><Relationship Id="rId23" Type="http://schemas.openxmlformats.org/officeDocument/2006/relationships/hyperlink" Target="http://thuvienphapluat.vn/phap-luat/tim-van-ban.aspx?keyword=26/2011/TTLT-BGD%C4%90T-BKHCN-BYT&amp;area=2&amp;type=0&amp;match=False&amp;vc=True&amp;lan=1" TargetMode="External"/><Relationship Id="rId28" Type="http://schemas.openxmlformats.org/officeDocument/2006/relationships/hyperlink" Target="http://thuvienphapluat.vn/phap-luat/tim-van-ban.aspx?keyword=16/2013/Q%C4%90-UBND&amp;area=2&amp;type=0&amp;match=False&amp;vc=True&amp;org=31&amp;lan=1" TargetMode="External"/><Relationship Id="rId36" Type="http://schemas.openxmlformats.org/officeDocument/2006/relationships/hyperlink" Target="http://thuvienphapluat.vn/phap-luat/tim-van-ban.aspx?keyword=17/2012/TT-BGD%C4%90T&amp;area=2&amp;type=0&amp;match=False&amp;vc=True&amp;lan=1" TargetMode="External"/><Relationship Id="rId49" Type="http://schemas.openxmlformats.org/officeDocument/2006/relationships/fontTable" Target="fontTable.xml"/><Relationship Id="rId10" Type="http://schemas.openxmlformats.org/officeDocument/2006/relationships/hyperlink" Target="http://thuvienphapluat.vn/phap-luat/tim-van-ban.aspx?keyword=5568/STP-KSTT&amp;area=2&amp;type=0&amp;match=False&amp;vc=True&amp;lan=1" TargetMode="External"/><Relationship Id="rId19" Type="http://schemas.openxmlformats.org/officeDocument/2006/relationships/hyperlink" Target="http://thuvienphapluat.vn/phap-luat/tim-van-ban.aspx?keyword=21/2014/Q%C4%90-UBND&amp;area=2&amp;type=0&amp;match=False&amp;vc=True&amp;org=31&amp;lan=1" TargetMode="External"/><Relationship Id="rId31" Type="http://schemas.openxmlformats.org/officeDocument/2006/relationships/hyperlink" Target="http://thuvienphapluat.vn/phap-luat/tim-van-ban.aspx?keyword=21/2014/Q%C4%90-UBND&amp;area=2&amp;type=0&amp;match=False&amp;vc=True&amp;org=31&amp;lan=1" TargetMode="External"/><Relationship Id="rId44" Type="http://schemas.openxmlformats.org/officeDocument/2006/relationships/hyperlink" Target="http://thuvienphapluat.vn/phap-luat/tim-van-ban.aspx?keyword=21/2014/Q%C4%90-UBND&amp;area=2&amp;type=0&amp;match=False&amp;vc=True&amp;org=31&amp;lan=1" TargetMode="External"/><Relationship Id="rId4" Type="http://schemas.openxmlformats.org/officeDocument/2006/relationships/webSettings" Target="webSettings.xml"/><Relationship Id="rId9" Type="http://schemas.openxmlformats.org/officeDocument/2006/relationships/hyperlink" Target="http://thuvienphapluat.vn/phap-luat/tim-van-ban.aspx?keyword=5567/STP-KSTT&amp;area=2&amp;type=0&amp;match=False&amp;vc=True&amp;lan=1" TargetMode="External"/><Relationship Id="rId14" Type="http://schemas.openxmlformats.org/officeDocument/2006/relationships/hyperlink" Target="http://thuvienphapluat.vn/phap-luat/tim-van-ban.aspx?keyword=21/2014/Q%C4%90-UBND&amp;area=2&amp;type=0&amp;match=False&amp;vc=True&amp;org=31&amp;lan=1" TargetMode="External"/><Relationship Id="rId22" Type="http://schemas.openxmlformats.org/officeDocument/2006/relationships/hyperlink" Target="http://thuvienphapluat.vn/phap-luat/tim-van-ban.aspx?keyword=1221/Q%C4%90-BYT&amp;area=2&amp;type=0&amp;match=False&amp;vc=True&amp;lan=1" TargetMode="External"/><Relationship Id="rId27" Type="http://schemas.openxmlformats.org/officeDocument/2006/relationships/hyperlink" Target="http://thuvienphapluat.vn/phap-luat/tim-van-ban.aspx?keyword=2325/CT-BGD%C4%90T&amp;area=2&amp;type=0&amp;match=False&amp;vc=True&amp;lan=1" TargetMode="External"/><Relationship Id="rId30" Type="http://schemas.openxmlformats.org/officeDocument/2006/relationships/hyperlink" Target="http://thuvienphapluat.vn/phap-luat/tim-van-ban.aspx?keyword=140/2015/Q%C4%90-UBND&amp;area=2&amp;type=0&amp;match=False&amp;vc=True&amp;org=31&amp;lan=1" TargetMode="External"/><Relationship Id="rId35" Type="http://schemas.openxmlformats.org/officeDocument/2006/relationships/hyperlink" Target="http://thuvienphapluat.vn/phap-luat/tim-van-ban.aspx?keyword=04/2014/TT-BGD%C4%90T&amp;area=2&amp;type=0&amp;match=False&amp;vc=True&amp;lan=1" TargetMode="External"/><Relationship Id="rId43" Type="http://schemas.openxmlformats.org/officeDocument/2006/relationships/hyperlink" Target="http://thuvienphapluat.vn/phap-luat/tim-van-ban.aspx?keyword=16/2013/Q%C4%90-UBND&amp;area=2&amp;type=0&amp;match=False&amp;vc=True&amp;org=31&amp;lan=1" TargetMode="External"/><Relationship Id="rId48" Type="http://schemas.openxmlformats.org/officeDocument/2006/relationships/hyperlink" Target="http://thuvienphapluat.vn/phap-luat/tim-van-ban.aspx?keyword=04/2014/TT-BGD%C4%90T&amp;area=2&amp;type=0&amp;match=False&amp;vc=True&amp;lan=1" TargetMode="External"/><Relationship Id="rId8" Type="http://schemas.openxmlformats.org/officeDocument/2006/relationships/hyperlink" Target="http://thuvienphapluat.vn/phap-luat/tim-van-ban.aspx?keyword=3426/TTr-GD%C4%90T-V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5889</Words>
  <Characters>33571</Characters>
  <Application>Microsoft Office Word</Application>
  <DocSecurity>0</DocSecurity>
  <Lines>279</Lines>
  <Paragraphs>78</Paragraphs>
  <ScaleCrop>false</ScaleCrop>
  <Company/>
  <LinksUpToDate>false</LinksUpToDate>
  <CharactersWithSpaces>39382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2016-01-14T11:20:00Z</dcterms:created>
  <dcterms:modified xsi:type="dcterms:W3CDTF">2016-01-14T11:21:00Z</dcterms:modified>
</cp:coreProperties>
</file>